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85D5" w14:textId="065703F5" w:rsidR="006A6D41" w:rsidRPr="00967F07" w:rsidRDefault="00DA3ABA" w:rsidP="00D6591E">
      <w:pPr>
        <w:spacing w:after="0" w:line="240" w:lineRule="auto"/>
        <w:rPr>
          <w:b/>
          <w:sz w:val="36"/>
          <w:szCs w:val="36"/>
          <w:u w:val="single"/>
        </w:rPr>
      </w:pPr>
      <w:r w:rsidRPr="009372C5">
        <w:rPr>
          <w:b/>
          <w:sz w:val="28"/>
          <w:szCs w:val="28"/>
          <w:u w:val="single"/>
        </w:rPr>
        <w:t xml:space="preserve">In-Text </w:t>
      </w:r>
      <w:r w:rsidR="00D74A37" w:rsidRPr="009372C5">
        <w:rPr>
          <w:b/>
          <w:sz w:val="28"/>
          <w:szCs w:val="28"/>
          <w:u w:val="single"/>
        </w:rPr>
        <w:t>Referencin</w:t>
      </w:r>
      <w:r w:rsidR="00A32647" w:rsidRPr="009372C5">
        <w:rPr>
          <w:b/>
          <w:sz w:val="28"/>
          <w:szCs w:val="28"/>
          <w:u w:val="single"/>
        </w:rPr>
        <w:t>g</w:t>
      </w:r>
    </w:p>
    <w:p w14:paraId="04366425" w14:textId="35AC801C" w:rsidR="008C2E57" w:rsidRPr="00CF3C16" w:rsidRDefault="008C2E57" w:rsidP="006A6D41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F666BF3" w14:textId="2E7E386C" w:rsidR="00BC3B40" w:rsidRPr="001E3B76" w:rsidRDefault="007A5630" w:rsidP="00BC3B40">
      <w:pPr>
        <w:spacing w:after="0" w:line="240" w:lineRule="auto"/>
        <w:rPr>
          <w:sz w:val="26"/>
          <w:szCs w:val="26"/>
        </w:rPr>
      </w:pPr>
      <w:r w:rsidRPr="001E3B76">
        <w:rPr>
          <w:sz w:val="26"/>
          <w:szCs w:val="26"/>
        </w:rPr>
        <w:t>Directly after including a quote</w:t>
      </w:r>
      <w:r w:rsidR="003854CE" w:rsidRPr="001E3B76">
        <w:rPr>
          <w:sz w:val="26"/>
          <w:szCs w:val="26"/>
        </w:rPr>
        <w:t xml:space="preserve"> or </w:t>
      </w:r>
      <w:r w:rsidR="003C3231" w:rsidRPr="001E3B76">
        <w:rPr>
          <w:sz w:val="26"/>
          <w:szCs w:val="26"/>
        </w:rPr>
        <w:t xml:space="preserve">a </w:t>
      </w:r>
      <w:r w:rsidR="003854CE" w:rsidRPr="001E3B76">
        <w:rPr>
          <w:sz w:val="26"/>
          <w:szCs w:val="26"/>
        </w:rPr>
        <w:t>paraphrase</w:t>
      </w:r>
      <w:r w:rsidRPr="001E3B76">
        <w:rPr>
          <w:sz w:val="26"/>
          <w:szCs w:val="26"/>
        </w:rPr>
        <w:t xml:space="preserve">, you </w:t>
      </w:r>
      <w:r w:rsidR="003854CE" w:rsidRPr="001E3B76">
        <w:rPr>
          <w:sz w:val="26"/>
          <w:szCs w:val="26"/>
        </w:rPr>
        <w:t xml:space="preserve">should </w:t>
      </w:r>
      <w:r w:rsidRPr="001E3B76">
        <w:rPr>
          <w:sz w:val="26"/>
          <w:szCs w:val="26"/>
        </w:rPr>
        <w:t xml:space="preserve">briefly </w:t>
      </w:r>
      <w:r w:rsidR="003854CE" w:rsidRPr="001E3B76">
        <w:rPr>
          <w:sz w:val="26"/>
          <w:szCs w:val="26"/>
        </w:rPr>
        <w:t xml:space="preserve">reference the source, in brackets, within the text of your essay. </w:t>
      </w:r>
      <w:r w:rsidR="00BC3B40" w:rsidRPr="001E3B76">
        <w:rPr>
          <w:sz w:val="26"/>
          <w:szCs w:val="26"/>
        </w:rPr>
        <w:t xml:space="preserve">If there are two authors, list them both. If there’s no </w:t>
      </w:r>
      <w:r w:rsidR="0032317B">
        <w:rPr>
          <w:sz w:val="26"/>
          <w:szCs w:val="26"/>
        </w:rPr>
        <w:t>specific author listed</w:t>
      </w:r>
      <w:r w:rsidR="00E027BA">
        <w:rPr>
          <w:sz w:val="26"/>
          <w:szCs w:val="26"/>
        </w:rPr>
        <w:t xml:space="preserve">, use the name of the </w:t>
      </w:r>
      <w:r w:rsidR="0032317B">
        <w:rPr>
          <w:sz w:val="26"/>
          <w:szCs w:val="26"/>
        </w:rPr>
        <w:t>publisher, company</w:t>
      </w:r>
      <w:r w:rsidR="005320E9">
        <w:rPr>
          <w:sz w:val="26"/>
          <w:szCs w:val="26"/>
        </w:rPr>
        <w:t>,</w:t>
      </w:r>
      <w:r w:rsidR="0032317B">
        <w:rPr>
          <w:sz w:val="26"/>
          <w:szCs w:val="26"/>
        </w:rPr>
        <w:t xml:space="preserve"> or </w:t>
      </w:r>
      <w:r w:rsidR="00E027BA">
        <w:rPr>
          <w:sz w:val="26"/>
          <w:szCs w:val="26"/>
        </w:rPr>
        <w:t xml:space="preserve">website. </w:t>
      </w:r>
      <w:r w:rsidR="00BC3B40" w:rsidRPr="001E3B76">
        <w:rPr>
          <w:sz w:val="26"/>
          <w:szCs w:val="26"/>
        </w:rPr>
        <w:t xml:space="preserve"> </w:t>
      </w:r>
    </w:p>
    <w:p w14:paraId="176F1588" w14:textId="574815DA" w:rsidR="00EA290C" w:rsidRPr="001E3B76" w:rsidRDefault="00EA290C" w:rsidP="00C41562">
      <w:pPr>
        <w:spacing w:after="0" w:line="240" w:lineRule="auto"/>
        <w:rPr>
          <w:sz w:val="26"/>
          <w:szCs w:val="26"/>
        </w:rPr>
      </w:pPr>
    </w:p>
    <w:p w14:paraId="5B0B6255" w14:textId="1B99D0B6" w:rsidR="00DA3ABA" w:rsidRPr="001E3B76" w:rsidRDefault="00DA3ABA" w:rsidP="00C41562">
      <w:pPr>
        <w:spacing w:after="0" w:line="240" w:lineRule="auto"/>
        <w:rPr>
          <w:b/>
          <w:bCs/>
          <w:sz w:val="26"/>
          <w:szCs w:val="26"/>
        </w:rPr>
      </w:pPr>
      <w:r w:rsidRPr="001E3B76">
        <w:rPr>
          <w:b/>
          <w:bCs/>
          <w:sz w:val="26"/>
          <w:szCs w:val="26"/>
        </w:rPr>
        <w:t>Direct quote (less than 25 words)</w:t>
      </w:r>
      <w:r w:rsidR="00B67CDB" w:rsidRPr="001E3B76">
        <w:rPr>
          <w:b/>
          <w:bCs/>
          <w:sz w:val="26"/>
          <w:szCs w:val="26"/>
        </w:rPr>
        <w:t>:</w:t>
      </w:r>
    </w:p>
    <w:p w14:paraId="39E3E101" w14:textId="428F3E2C" w:rsidR="00DA3ABA" w:rsidRPr="001E3B76" w:rsidRDefault="00ED26A7" w:rsidP="00A60AC4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Use</w:t>
      </w:r>
      <w:r w:rsidR="00A60AC4" w:rsidRPr="001E3B76">
        <w:rPr>
          <w:sz w:val="26"/>
          <w:szCs w:val="26"/>
        </w:rPr>
        <w:t xml:space="preserve"> quotation marks</w:t>
      </w:r>
    </w:p>
    <w:p w14:paraId="1DB0391B" w14:textId="42F86A79" w:rsidR="00A60AC4" w:rsidRPr="001E3B76" w:rsidRDefault="00121908" w:rsidP="00A60AC4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</w:t>
      </w:r>
      <w:r w:rsidR="001C6C13" w:rsidRPr="001E3B76">
        <w:rPr>
          <w:sz w:val="26"/>
          <w:szCs w:val="26"/>
        </w:rPr>
        <w:t>n brackets</w:t>
      </w:r>
      <w:r>
        <w:rPr>
          <w:sz w:val="26"/>
          <w:szCs w:val="26"/>
        </w:rPr>
        <w:t xml:space="preserve"> afterwards</w:t>
      </w:r>
      <w:r w:rsidR="00F06A5D" w:rsidRPr="001E3B76">
        <w:rPr>
          <w:sz w:val="26"/>
          <w:szCs w:val="26"/>
        </w:rPr>
        <w:t xml:space="preserve">: </w:t>
      </w:r>
      <w:r w:rsidR="001C6C13" w:rsidRPr="001E3B76">
        <w:rPr>
          <w:sz w:val="26"/>
          <w:szCs w:val="26"/>
        </w:rPr>
        <w:t>a</w:t>
      </w:r>
      <w:r w:rsidR="00A60AC4" w:rsidRPr="001E3B76">
        <w:rPr>
          <w:sz w:val="26"/>
          <w:szCs w:val="26"/>
        </w:rPr>
        <w:t>uthor’s last name</w:t>
      </w:r>
      <w:r w:rsidR="001C6C13" w:rsidRPr="001E3B76">
        <w:rPr>
          <w:sz w:val="26"/>
          <w:szCs w:val="26"/>
        </w:rPr>
        <w:t>, year published, page number</w:t>
      </w:r>
      <w:r w:rsidR="009F5DC4">
        <w:rPr>
          <w:sz w:val="26"/>
          <w:szCs w:val="26"/>
        </w:rPr>
        <w:t xml:space="preserve"> (if there is one)</w:t>
      </w:r>
      <w:r w:rsidR="001C6C13" w:rsidRPr="001E3B76">
        <w:rPr>
          <w:sz w:val="26"/>
          <w:szCs w:val="26"/>
        </w:rPr>
        <w:t>.</w:t>
      </w:r>
    </w:p>
    <w:p w14:paraId="6CB28EBD" w14:textId="27597000" w:rsidR="00F415DE" w:rsidRDefault="003A4279" w:rsidP="00680D0A">
      <w:pPr>
        <w:spacing w:after="0" w:line="240" w:lineRule="auto"/>
        <w:rPr>
          <w:sz w:val="28"/>
          <w:szCs w:val="28"/>
        </w:rPr>
      </w:pPr>
      <w:r w:rsidRPr="00F41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D5346" wp14:editId="440EB3DA">
                <wp:simplePos x="0" y="0"/>
                <wp:positionH relativeFrom="margin">
                  <wp:posOffset>7620</wp:posOffset>
                </wp:positionH>
                <wp:positionV relativeFrom="paragraph">
                  <wp:posOffset>239395</wp:posOffset>
                </wp:positionV>
                <wp:extent cx="6820535" cy="1676400"/>
                <wp:effectExtent l="0" t="0" r="18415" b="19050"/>
                <wp:wrapSquare wrapText="bothSides"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110C2B-E578-4638-8D09-28BEDB675D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0535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E15086" w14:textId="763252CB" w:rsidR="00F415DE" w:rsidRPr="00A32647" w:rsidRDefault="00F415DE" w:rsidP="00F12C76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264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Example 1:</w:t>
                            </w:r>
                          </w:p>
                          <w:p w14:paraId="35DAFB39" w14:textId="358CDC87" w:rsidR="00F415DE" w:rsidRPr="00A32647" w:rsidRDefault="00F415DE" w:rsidP="005A35AB">
                            <w:pPr>
                              <w:spacing w:after="0" w:line="240" w:lineRule="auto"/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2647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It might be argued that ‘schools and school children can play an effective role in increasing awareness and adoption of healthful practices and products at home’ (Freeman &amp; Clasen 2001, p. 376), but this is not always seen in practice, especially in an educational context.</w:t>
                            </w:r>
                          </w:p>
                          <w:p w14:paraId="6070729B" w14:textId="77777777" w:rsidR="00214ACA" w:rsidRPr="00A32647" w:rsidRDefault="00214ACA" w:rsidP="00CE647A">
                            <w:pPr>
                              <w:spacing w:after="0" w:line="240" w:lineRule="auto"/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169CEB4" w14:textId="0D164CD8" w:rsidR="00CE647A" w:rsidRPr="001A653A" w:rsidRDefault="00CE647A" w:rsidP="001A65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264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Example 2:</w:t>
                            </w:r>
                          </w:p>
                          <w:p w14:paraId="0F6972B1" w14:textId="35394101" w:rsidR="00CE647A" w:rsidRPr="00A32647" w:rsidRDefault="00F27FDC" w:rsidP="005A35AB">
                            <w:pPr>
                              <w:spacing w:after="0" w:line="240" w:lineRule="auto"/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2647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Reynolds (2000) argues that the Australian landscape was </w:t>
                            </w:r>
                            <w:r w:rsidR="00134B6C" w:rsidRPr="00A32647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‘skilfully managed and shaped’ (p. 20) by Aboriginal people </w:t>
                            </w:r>
                            <w:r w:rsidR="00A32647" w:rsidRPr="00A32647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through the use of fire.</w:t>
                            </w:r>
                          </w:p>
                          <w:p w14:paraId="21593426" w14:textId="77777777" w:rsidR="00F12C76" w:rsidRPr="00F415DE" w:rsidRDefault="00F12C76" w:rsidP="00F415DE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D5346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.6pt;margin-top:18.85pt;width:537.05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" filled="f" strokecolor="black [3213]">
                <v:textbox>
                  <w:txbxContent>
                    <w:p w14:paraId="43E15086" w14:textId="763252CB" w:rsidR="00F415DE" w:rsidRPr="00A32647" w:rsidRDefault="00F415DE" w:rsidP="00F12C76">
                      <w:pPr>
                        <w:spacing w:after="0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A3264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Example 1:</w:t>
                      </w:r>
                    </w:p>
                    <w:p w14:paraId="35DAFB39" w14:textId="358CDC87" w:rsidR="00F415DE" w:rsidRPr="00A32647" w:rsidRDefault="00F415DE" w:rsidP="005A35AB">
                      <w:pPr>
                        <w:spacing w:after="0" w:line="240" w:lineRule="auto"/>
                        <w:rPr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A32647">
                        <w:rPr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It might be argued that ‘schools and school children can play an effective role in increasing awareness and adoption of healthful practices and products at home’ (Freeman &amp; Clasen 2001, p. 376), but this is not always seen in practice, especially in an educational context.</w:t>
                      </w:r>
                    </w:p>
                    <w:p w14:paraId="6070729B" w14:textId="77777777" w:rsidR="00214ACA" w:rsidRPr="00A32647" w:rsidRDefault="00214ACA" w:rsidP="00CE647A">
                      <w:pPr>
                        <w:spacing w:after="0" w:line="240" w:lineRule="auto"/>
                        <w:rPr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</w:p>
                    <w:p w14:paraId="4169CEB4" w14:textId="0D164CD8" w:rsidR="00CE647A" w:rsidRPr="001A653A" w:rsidRDefault="00CE647A" w:rsidP="001A653A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A32647">
                        <w:rPr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Example 2:</w:t>
                      </w:r>
                    </w:p>
                    <w:p w14:paraId="0F6972B1" w14:textId="35394101" w:rsidR="00CE647A" w:rsidRPr="00A32647" w:rsidRDefault="00F27FDC" w:rsidP="005A35AB">
                      <w:pPr>
                        <w:spacing w:after="0" w:line="240" w:lineRule="auto"/>
                        <w:rPr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A32647">
                        <w:rPr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Reynolds (2000) argues that the Australian landscape was </w:t>
                      </w:r>
                      <w:r w:rsidR="00134B6C" w:rsidRPr="00A32647">
                        <w:rPr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‘skilfully managed and shaped’ (p. 20) by Aboriginal people </w:t>
                      </w:r>
                      <w:r w:rsidR="00A32647" w:rsidRPr="00A32647">
                        <w:rPr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through the use of fire.</w:t>
                      </w:r>
                    </w:p>
                    <w:p w14:paraId="21593426" w14:textId="77777777" w:rsidR="00F12C76" w:rsidRPr="00F415DE" w:rsidRDefault="00F12C76" w:rsidP="00F415DE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92B86B" w14:textId="3C370F79" w:rsidR="00F415DE" w:rsidRDefault="00F415DE" w:rsidP="00680D0A">
      <w:pPr>
        <w:spacing w:after="0" w:line="240" w:lineRule="auto"/>
        <w:rPr>
          <w:sz w:val="28"/>
          <w:szCs w:val="28"/>
        </w:rPr>
      </w:pPr>
    </w:p>
    <w:p w14:paraId="4A868D4E" w14:textId="51F607FD" w:rsidR="00680D0A" w:rsidRPr="00ED26A7" w:rsidRDefault="00680D0A" w:rsidP="00680D0A">
      <w:pPr>
        <w:spacing w:after="0" w:line="240" w:lineRule="auto"/>
        <w:rPr>
          <w:b/>
          <w:bCs/>
          <w:sz w:val="26"/>
          <w:szCs w:val="26"/>
        </w:rPr>
      </w:pPr>
      <w:r w:rsidRPr="001E3B76">
        <w:rPr>
          <w:b/>
          <w:bCs/>
          <w:sz w:val="26"/>
          <w:szCs w:val="26"/>
        </w:rPr>
        <w:t>Direct quote (longer than 25 words):</w:t>
      </w:r>
    </w:p>
    <w:p w14:paraId="6DB27EA0" w14:textId="21E5DE0E" w:rsidR="00680D0A" w:rsidRPr="001E3B76" w:rsidRDefault="00680D0A" w:rsidP="00680D0A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1E3B76">
        <w:rPr>
          <w:sz w:val="26"/>
          <w:szCs w:val="26"/>
        </w:rPr>
        <w:t>New paragraph, indented</w:t>
      </w:r>
    </w:p>
    <w:p w14:paraId="51123212" w14:textId="1B9BBB53" w:rsidR="00680D0A" w:rsidRPr="009F5DC4" w:rsidRDefault="00680D0A" w:rsidP="009F5DC4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1E3B76">
        <w:rPr>
          <w:sz w:val="26"/>
          <w:szCs w:val="26"/>
        </w:rPr>
        <w:t>No quotation marks</w:t>
      </w:r>
    </w:p>
    <w:p w14:paraId="6AC1E936" w14:textId="2698AF43" w:rsidR="001F180A" w:rsidRDefault="00121908" w:rsidP="00C41562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2A26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BEC91" wp14:editId="52B5B569">
                <wp:simplePos x="0" y="0"/>
                <wp:positionH relativeFrom="margin">
                  <wp:align>left</wp:align>
                </wp:positionH>
                <wp:positionV relativeFrom="paragraph">
                  <wp:posOffset>433705</wp:posOffset>
                </wp:positionV>
                <wp:extent cx="6820535" cy="1760220"/>
                <wp:effectExtent l="0" t="0" r="18415" b="11430"/>
                <wp:wrapSquare wrapText="bothSides"/>
                <wp:docPr id="2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20535" cy="1760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BB03D3" w14:textId="7970D0D7" w:rsidR="002A2696" w:rsidRDefault="002A2696" w:rsidP="005A35AB">
                            <w:pPr>
                              <w:spacing w:after="0" w:line="240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A35A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Example </w:t>
                            </w:r>
                            <w:r w:rsidR="005154E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</w:t>
                            </w:r>
                            <w:r w:rsidRPr="005A35A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F8E7F9C" w14:textId="631E0F41" w:rsidR="002A2696" w:rsidRPr="005A35AB" w:rsidRDefault="00FC639A" w:rsidP="005A35AB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2A2696" w:rsidRPr="005A35A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continuing relevance in the modern world. In particular, the following strikes true:</w:t>
                            </w:r>
                          </w:p>
                          <w:p w14:paraId="24FF9034" w14:textId="77777777" w:rsidR="005A35AB" w:rsidRDefault="005A35AB" w:rsidP="005A35AB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8C241DC" w14:textId="4368C2A2" w:rsidR="002A2696" w:rsidRPr="005A35AB" w:rsidRDefault="002A2696" w:rsidP="00FC639A">
                            <w:pPr>
                              <w:spacing w:after="0" w:line="240" w:lineRule="auto"/>
                              <w:ind w:left="72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A35A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The emperor walked in the midst of the procession, through the streets of the capital, and all the people</w:t>
                            </w:r>
                            <w:r w:rsidR="005A35A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A35A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standing by cried out how beautiful his clothes were. No one would admit that he could not see them, because</w:t>
                            </w:r>
                            <w:r w:rsidR="005A35A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A35A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in doing so, he would have declared himself a simpleton. (Anderson 1937, p. 54)</w:t>
                            </w:r>
                          </w:p>
                          <w:p w14:paraId="2846C628" w14:textId="77777777" w:rsidR="005A35AB" w:rsidRDefault="005A35AB" w:rsidP="005A35AB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F658BFB" w14:textId="365AC970" w:rsidR="002A2696" w:rsidRPr="005A35AB" w:rsidRDefault="002A2696" w:rsidP="005A35AB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A35A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The second story discussed here is a collection of stories, divided into seven smaller segments. The first segment</w:t>
                            </w:r>
                            <w:r w:rsidR="00FC639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Pr="005A35A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BEC91" id="Content Placeholder 2" o:spid="_x0000_s1027" style="position:absolute;left:0;text-align:left;margin-left:0;margin-top:34.15pt;width:537.05pt;height:138.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" filled="f" strokecolor="black [3213]">
                <v:path arrowok="t"/>
                <o:lock v:ext="edit" grouping="t"/>
                <v:textbox>
                  <w:txbxContent>
                    <w:p w14:paraId="46BB03D3" w14:textId="7970D0D7" w:rsidR="002A2696" w:rsidRDefault="002A2696" w:rsidP="005A35AB">
                      <w:pPr>
                        <w:spacing w:after="0" w:line="240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A35A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Example </w:t>
                      </w:r>
                      <w:r w:rsidR="005154E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</w:t>
                      </w:r>
                      <w:r w:rsidRPr="005A35A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0F8E7F9C" w14:textId="631E0F41" w:rsidR="002A2696" w:rsidRPr="005A35AB" w:rsidRDefault="00FC639A" w:rsidP="005A35AB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2A2696" w:rsidRPr="005A35A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continuing relevance in the modern world. In particular, the following strikes true:</w:t>
                      </w:r>
                    </w:p>
                    <w:p w14:paraId="24FF9034" w14:textId="77777777" w:rsidR="005A35AB" w:rsidRDefault="005A35AB" w:rsidP="005A35AB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</w:p>
                    <w:p w14:paraId="68C241DC" w14:textId="4368C2A2" w:rsidR="002A2696" w:rsidRPr="005A35AB" w:rsidRDefault="002A2696" w:rsidP="00FC639A">
                      <w:pPr>
                        <w:spacing w:after="0" w:line="240" w:lineRule="auto"/>
                        <w:ind w:left="720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5A35A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The emperor walked in the midst of the procession, through the streets of the capital, and all the people</w:t>
                      </w:r>
                      <w:r w:rsidR="005A35A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A35A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standing by cried out how beautiful his clothes were. No one would admit that he could not see them, because</w:t>
                      </w:r>
                      <w:r w:rsidR="005A35A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A35A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in doing so, he would have declared himself a simpleton. (Anderson 1937, p. 54)</w:t>
                      </w:r>
                    </w:p>
                    <w:p w14:paraId="2846C628" w14:textId="77777777" w:rsidR="005A35AB" w:rsidRDefault="005A35AB" w:rsidP="005A35AB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</w:p>
                    <w:p w14:paraId="7F658BFB" w14:textId="365AC970" w:rsidR="002A2696" w:rsidRPr="005A35AB" w:rsidRDefault="002A2696" w:rsidP="005A35AB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5A35A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The second story discussed here is a collection of stories, divided into seven smaller segments. The first segment</w:t>
                      </w:r>
                      <w:r w:rsidR="00FC639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…</w:t>
                      </w:r>
                      <w:r w:rsidRPr="005A35AB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sz w:val="26"/>
          <w:szCs w:val="26"/>
        </w:rPr>
        <w:t>I</w:t>
      </w:r>
      <w:r w:rsidR="00436CCB" w:rsidRPr="001E3B76">
        <w:rPr>
          <w:sz w:val="26"/>
          <w:szCs w:val="26"/>
        </w:rPr>
        <w:t>n brackets</w:t>
      </w:r>
      <w:r>
        <w:rPr>
          <w:sz w:val="26"/>
          <w:szCs w:val="26"/>
        </w:rPr>
        <w:t xml:space="preserve"> afterwards</w:t>
      </w:r>
      <w:r w:rsidR="00436CCB" w:rsidRPr="001E3B76">
        <w:rPr>
          <w:sz w:val="26"/>
          <w:szCs w:val="26"/>
        </w:rPr>
        <w:t>: author’s last name, year published, page number</w:t>
      </w:r>
      <w:r w:rsidR="009F5DC4">
        <w:rPr>
          <w:sz w:val="26"/>
          <w:szCs w:val="26"/>
        </w:rPr>
        <w:t xml:space="preserve"> (if there is one)</w:t>
      </w:r>
    </w:p>
    <w:p w14:paraId="611992A3" w14:textId="0BB7D5FB" w:rsidR="00121908" w:rsidRPr="00F9749F" w:rsidRDefault="00121908" w:rsidP="00121908">
      <w:pPr>
        <w:pStyle w:val="ListParagraph"/>
        <w:spacing w:after="0" w:line="240" w:lineRule="auto"/>
        <w:rPr>
          <w:sz w:val="26"/>
          <w:szCs w:val="26"/>
        </w:rPr>
      </w:pPr>
    </w:p>
    <w:p w14:paraId="12C17056" w14:textId="23A7D3E2" w:rsidR="0065065D" w:rsidRDefault="0065065D" w:rsidP="00C41562">
      <w:pPr>
        <w:spacing w:after="0" w:line="240" w:lineRule="auto"/>
        <w:rPr>
          <w:sz w:val="28"/>
          <w:szCs w:val="28"/>
        </w:rPr>
      </w:pPr>
    </w:p>
    <w:p w14:paraId="51399CB8" w14:textId="198BDF60" w:rsidR="0065065D" w:rsidRPr="003A4279" w:rsidRDefault="0065065D" w:rsidP="00C41562">
      <w:pPr>
        <w:spacing w:after="0" w:line="240" w:lineRule="auto"/>
        <w:rPr>
          <w:b/>
          <w:bCs/>
          <w:sz w:val="26"/>
          <w:szCs w:val="26"/>
        </w:rPr>
      </w:pPr>
      <w:r w:rsidRPr="001E03C4">
        <w:rPr>
          <w:b/>
          <w:bCs/>
          <w:sz w:val="26"/>
          <w:szCs w:val="26"/>
        </w:rPr>
        <w:t>Paraphrase:</w:t>
      </w:r>
    </w:p>
    <w:p w14:paraId="16E5EE18" w14:textId="4D14EE7D" w:rsidR="003E02AD" w:rsidRPr="001E03C4" w:rsidRDefault="00BA6C41" w:rsidP="00BA6C41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1E03C4">
        <w:rPr>
          <w:sz w:val="26"/>
          <w:szCs w:val="26"/>
        </w:rPr>
        <w:t>No quotation marks</w:t>
      </w:r>
    </w:p>
    <w:p w14:paraId="1628A2EC" w14:textId="4F196F8F" w:rsidR="00BA6C41" w:rsidRDefault="00BA6C41" w:rsidP="00BA6C41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1E03C4">
        <w:rPr>
          <w:sz w:val="26"/>
          <w:szCs w:val="26"/>
        </w:rPr>
        <w:t>Straight after, in brackets: author’s last name, year published, page number.</w:t>
      </w:r>
    </w:p>
    <w:p w14:paraId="1DD9A55B" w14:textId="77777777" w:rsidR="00121908" w:rsidRPr="001E03C4" w:rsidRDefault="00121908" w:rsidP="00121908">
      <w:pPr>
        <w:pStyle w:val="ListParagraph"/>
        <w:spacing w:after="0" w:line="240" w:lineRule="auto"/>
        <w:rPr>
          <w:sz w:val="26"/>
          <w:szCs w:val="26"/>
        </w:rPr>
      </w:pPr>
    </w:p>
    <w:p w14:paraId="4321F121" w14:textId="78784A1B" w:rsidR="00967F07" w:rsidRDefault="001A653A" w:rsidP="00C41562">
      <w:pPr>
        <w:spacing w:after="0" w:line="240" w:lineRule="auto"/>
        <w:rPr>
          <w:iCs/>
          <w:sz w:val="28"/>
          <w:szCs w:val="28"/>
        </w:rPr>
      </w:pPr>
      <w:r w:rsidRPr="005154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C4BF5" wp14:editId="630CE0B6">
                <wp:simplePos x="0" y="0"/>
                <wp:positionH relativeFrom="column">
                  <wp:posOffset>4119</wp:posOffset>
                </wp:positionH>
                <wp:positionV relativeFrom="paragraph">
                  <wp:posOffset>3638</wp:posOffset>
                </wp:positionV>
                <wp:extent cx="6736836" cy="646331"/>
                <wp:effectExtent l="0" t="0" r="26035" b="15875"/>
                <wp:wrapSquare wrapText="bothSides"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000EC6-ACD1-4667-80E8-5848DAED15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836" cy="6463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E5B3E3" w14:textId="77DCC35F" w:rsidR="005154EE" w:rsidRPr="005154EE" w:rsidRDefault="005154EE" w:rsidP="005154E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154E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Example 1:</w:t>
                            </w:r>
                          </w:p>
                          <w:p w14:paraId="13722E8B" w14:textId="72F2F169" w:rsidR="005154EE" w:rsidRDefault="005154EE" w:rsidP="005154EE">
                            <w:pPr>
                              <w:spacing w:after="0" w:line="240" w:lineRule="auto"/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154EE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 most expensive shoes ever made were created in Italy in 1957 by the famous designer, Sam Spade (Crenshaw 2019, p. 45).</w:t>
                            </w:r>
                          </w:p>
                          <w:p w14:paraId="527C5156" w14:textId="77777777" w:rsidR="005154EE" w:rsidRDefault="005154EE" w:rsidP="005154EE">
                            <w:pPr>
                              <w:spacing w:after="0" w:line="240" w:lineRule="auto"/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98CE889" w14:textId="77777777" w:rsidR="00D04277" w:rsidRDefault="005154EE" w:rsidP="005154E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154E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Example 2:</w:t>
                            </w:r>
                          </w:p>
                          <w:p w14:paraId="15A42E06" w14:textId="01E0E018" w:rsidR="007D6122" w:rsidRDefault="00D04277" w:rsidP="005154EE">
                            <w:pPr>
                              <w:spacing w:after="0" w:line="240" w:lineRule="auto"/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More recent studies, including those by Ward &amp; Foot </w:t>
                            </w:r>
                            <w:r w:rsidR="007D6122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(1999, p. 6), note increasing dissatisfaction with how the taxation system handles superannuation.</w:t>
                            </w:r>
                          </w:p>
                          <w:p w14:paraId="09152C1D" w14:textId="4BEE724F" w:rsidR="005154EE" w:rsidRPr="005154EE" w:rsidRDefault="005154EE" w:rsidP="005154E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154E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C4BF5" id="TextBox 3" o:spid="_x0000_s1028" type="#_x0000_t202" style="position:absolute;margin-left:.3pt;margin-top:.3pt;width:530.45pt;height:5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" filled="f" strokecolor="black [3213]">
                <v:textbox style="mso-fit-shape-to-text:t">
                  <w:txbxContent>
                    <w:p w14:paraId="00E5B3E3" w14:textId="77DCC35F" w:rsidR="005154EE" w:rsidRPr="005154EE" w:rsidRDefault="005154EE" w:rsidP="005154EE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154EE">
                        <w:rPr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Example 1:</w:t>
                      </w:r>
                    </w:p>
                    <w:p w14:paraId="13722E8B" w14:textId="72F2F169" w:rsidR="005154EE" w:rsidRDefault="005154EE" w:rsidP="005154EE">
                      <w:pPr>
                        <w:spacing w:after="0" w:line="240" w:lineRule="auto"/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154EE"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  <w:t>The most expensive shoes ever made were created in Italy in 1957 by the famous designer, Sam Spade (Crenshaw 2019, p. 45).</w:t>
                      </w:r>
                    </w:p>
                    <w:p w14:paraId="527C5156" w14:textId="77777777" w:rsidR="005154EE" w:rsidRDefault="005154EE" w:rsidP="005154EE">
                      <w:pPr>
                        <w:spacing w:after="0" w:line="240" w:lineRule="auto"/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98CE889" w14:textId="77777777" w:rsidR="00D04277" w:rsidRDefault="005154EE" w:rsidP="005154EE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154EE">
                        <w:rPr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Example 2:</w:t>
                      </w:r>
                    </w:p>
                    <w:p w14:paraId="15A42E06" w14:textId="01E0E018" w:rsidR="007D6122" w:rsidRDefault="00D04277" w:rsidP="005154EE">
                      <w:pPr>
                        <w:spacing w:after="0" w:line="240" w:lineRule="auto"/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More recent studies, including those by Ward &amp; Foot </w:t>
                      </w:r>
                      <w:r w:rsidR="007D6122"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  <w:t>(1999, p. 6), note increasing dissatisfaction with how the taxation system handles superannuation.</w:t>
                      </w:r>
                    </w:p>
                    <w:p w14:paraId="09152C1D" w14:textId="4BEE724F" w:rsidR="005154EE" w:rsidRPr="005154EE" w:rsidRDefault="005154EE" w:rsidP="005154EE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154EE">
                        <w:rPr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8C6020" w14:textId="576192B0" w:rsidR="00967F07" w:rsidRPr="007D5C6B" w:rsidRDefault="00967F07" w:rsidP="00A57B00">
      <w:pPr>
        <w:spacing w:after="0" w:line="240" w:lineRule="auto"/>
        <w:rPr>
          <w:b/>
          <w:bCs/>
          <w:iCs/>
          <w:sz w:val="24"/>
          <w:szCs w:val="24"/>
          <w:u w:val="single"/>
        </w:rPr>
      </w:pPr>
      <w:r w:rsidRPr="007D5C6B">
        <w:rPr>
          <w:b/>
          <w:bCs/>
          <w:iCs/>
          <w:sz w:val="24"/>
          <w:szCs w:val="24"/>
          <w:u w:val="single"/>
        </w:rPr>
        <w:lastRenderedPageBreak/>
        <w:t>Bibliography or Reference L</w:t>
      </w:r>
      <w:r w:rsidR="00A8467C" w:rsidRPr="007D5C6B">
        <w:rPr>
          <w:b/>
          <w:bCs/>
          <w:iCs/>
          <w:sz w:val="24"/>
          <w:szCs w:val="24"/>
          <w:u w:val="single"/>
        </w:rPr>
        <w:t>i</w:t>
      </w:r>
      <w:r w:rsidRPr="007D5C6B">
        <w:rPr>
          <w:b/>
          <w:bCs/>
          <w:iCs/>
          <w:sz w:val="24"/>
          <w:szCs w:val="24"/>
          <w:u w:val="single"/>
        </w:rPr>
        <w:t>st</w:t>
      </w:r>
    </w:p>
    <w:p w14:paraId="0436C993" w14:textId="77777777" w:rsidR="00D6591E" w:rsidRDefault="00D6591E" w:rsidP="00967F07">
      <w:pPr>
        <w:spacing w:after="0" w:line="240" w:lineRule="auto"/>
        <w:rPr>
          <w:iCs/>
        </w:rPr>
      </w:pPr>
    </w:p>
    <w:p w14:paraId="01977BC1" w14:textId="2D2BCBD1" w:rsidR="00406601" w:rsidRPr="00D6591E" w:rsidRDefault="00EA290C" w:rsidP="00967F07">
      <w:pPr>
        <w:spacing w:after="0" w:line="240" w:lineRule="auto"/>
        <w:rPr>
          <w:iCs/>
        </w:rPr>
      </w:pPr>
      <w:r w:rsidRPr="00D6591E">
        <w:rPr>
          <w:iCs/>
        </w:rPr>
        <w:t xml:space="preserve">The bibliography or reference list goes </w:t>
      </w:r>
      <w:r w:rsidR="00686C36" w:rsidRPr="00D6591E">
        <w:rPr>
          <w:iCs/>
        </w:rPr>
        <w:t>a</w:t>
      </w:r>
      <w:r w:rsidR="00967F07" w:rsidRPr="00D6591E">
        <w:rPr>
          <w:iCs/>
        </w:rPr>
        <w:t>t the end of a docu</w:t>
      </w:r>
      <w:r w:rsidR="00686C36" w:rsidRPr="00D6591E">
        <w:rPr>
          <w:iCs/>
        </w:rPr>
        <w:t>ment</w:t>
      </w:r>
      <w:r w:rsidR="00406601" w:rsidRPr="00D6591E">
        <w:rPr>
          <w:iCs/>
        </w:rPr>
        <w:t xml:space="preserve">. This is a list of </w:t>
      </w:r>
      <w:r w:rsidR="00686C36" w:rsidRPr="00D6591E">
        <w:rPr>
          <w:iCs/>
        </w:rPr>
        <w:t>all the sources you have used</w:t>
      </w:r>
      <w:r w:rsidR="00577C1B" w:rsidRPr="00D6591E">
        <w:rPr>
          <w:iCs/>
        </w:rPr>
        <w:t xml:space="preserve">, whether you quoted them directly or not, and gives </w:t>
      </w:r>
      <w:r w:rsidR="00406601" w:rsidRPr="00D6591E">
        <w:rPr>
          <w:iCs/>
        </w:rPr>
        <w:t xml:space="preserve">more detailed </w:t>
      </w:r>
      <w:r w:rsidR="00577C1B" w:rsidRPr="00D6591E">
        <w:rPr>
          <w:iCs/>
        </w:rPr>
        <w:t>informat</w:t>
      </w:r>
      <w:r w:rsidR="00406601" w:rsidRPr="00D6591E">
        <w:rPr>
          <w:iCs/>
        </w:rPr>
        <w:t>i</w:t>
      </w:r>
      <w:r w:rsidR="00577C1B" w:rsidRPr="00D6591E">
        <w:rPr>
          <w:iCs/>
        </w:rPr>
        <w:t>o</w:t>
      </w:r>
      <w:r w:rsidR="00406601" w:rsidRPr="00D6591E">
        <w:rPr>
          <w:iCs/>
        </w:rPr>
        <w:t>n</w:t>
      </w:r>
      <w:r w:rsidR="00577C1B" w:rsidRPr="00D6591E">
        <w:rPr>
          <w:iCs/>
        </w:rPr>
        <w:t xml:space="preserve">. </w:t>
      </w:r>
    </w:p>
    <w:p w14:paraId="25722EB4" w14:textId="3CA0056E" w:rsidR="008777F5" w:rsidRPr="00D6591E" w:rsidRDefault="008777F5" w:rsidP="00406601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D6591E">
        <w:rPr>
          <w:iCs/>
        </w:rPr>
        <w:t>Author last name + first initial</w:t>
      </w:r>
    </w:p>
    <w:p w14:paraId="61FD0FB8" w14:textId="4EEADB80" w:rsidR="008777F5" w:rsidRPr="00D6591E" w:rsidRDefault="008777F5" w:rsidP="00406601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D6591E">
        <w:rPr>
          <w:iCs/>
        </w:rPr>
        <w:t>Title</w:t>
      </w:r>
      <w:r w:rsidR="005331E4" w:rsidRPr="00D6591E">
        <w:rPr>
          <w:iCs/>
        </w:rPr>
        <w:t xml:space="preserve"> of book or webpage</w:t>
      </w:r>
    </w:p>
    <w:p w14:paraId="6F5752A5" w14:textId="1F801ACA" w:rsidR="008777F5" w:rsidRPr="00D6591E" w:rsidRDefault="008777F5" w:rsidP="00406601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D6591E">
        <w:rPr>
          <w:iCs/>
        </w:rPr>
        <w:t>Date published</w:t>
      </w:r>
    </w:p>
    <w:p w14:paraId="109080D1" w14:textId="28DDD15E" w:rsidR="008777F5" w:rsidRPr="00D6591E" w:rsidRDefault="008777F5" w:rsidP="00406601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D6591E">
        <w:rPr>
          <w:iCs/>
        </w:rPr>
        <w:t>Publisher</w:t>
      </w:r>
    </w:p>
    <w:p w14:paraId="1205426F" w14:textId="146D3C47" w:rsidR="005331E4" w:rsidRPr="00D6591E" w:rsidRDefault="005331E4" w:rsidP="005331E4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D6591E">
        <w:rPr>
          <w:iCs/>
        </w:rPr>
        <w:t>URL or web address of internet sites + date accessed</w:t>
      </w:r>
    </w:p>
    <w:p w14:paraId="11776664" w14:textId="5BDFCB16" w:rsidR="00406601" w:rsidRPr="00D6591E" w:rsidRDefault="00406601" w:rsidP="00406601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D6591E">
        <w:rPr>
          <w:iCs/>
        </w:rPr>
        <w:t xml:space="preserve">Listed </w:t>
      </w:r>
      <w:r w:rsidR="00967F07" w:rsidRPr="00D6591E">
        <w:rPr>
          <w:b/>
          <w:bCs/>
          <w:iCs/>
        </w:rPr>
        <w:t>alphabetically</w:t>
      </w:r>
      <w:r w:rsidR="00967F07" w:rsidRPr="00D6591E">
        <w:rPr>
          <w:iCs/>
        </w:rPr>
        <w:t xml:space="preserve"> by the last name of </w:t>
      </w:r>
      <w:r w:rsidR="005331E4" w:rsidRPr="00D6591E">
        <w:rPr>
          <w:iCs/>
        </w:rPr>
        <w:t>author</w:t>
      </w:r>
      <w:r w:rsidR="00967F07" w:rsidRPr="00D6591E">
        <w:rPr>
          <w:iCs/>
        </w:rPr>
        <w:t xml:space="preserve"> </w:t>
      </w:r>
    </w:p>
    <w:p w14:paraId="61B60D9F" w14:textId="77777777" w:rsidR="00A717CC" w:rsidRPr="00D6591E" w:rsidRDefault="00A717CC" w:rsidP="00A717CC">
      <w:pPr>
        <w:spacing w:after="0" w:line="240" w:lineRule="auto"/>
        <w:rPr>
          <w:iCs/>
        </w:rPr>
      </w:pPr>
    </w:p>
    <w:p w14:paraId="67FFB9CC" w14:textId="26BDEF5C" w:rsidR="00967F07" w:rsidRPr="00D6591E" w:rsidRDefault="00967F07" w:rsidP="00967F07">
      <w:pPr>
        <w:spacing w:after="0" w:line="240" w:lineRule="auto"/>
        <w:rPr>
          <w:iCs/>
        </w:rPr>
      </w:pPr>
      <w:r w:rsidRPr="00D6591E">
        <w:rPr>
          <w:iCs/>
        </w:rPr>
        <w:t>There are different formats for the different types of resources</w:t>
      </w:r>
      <w:r w:rsidR="00EE003B" w:rsidRPr="00D6591E">
        <w:rPr>
          <w:iCs/>
        </w:rPr>
        <w:t xml:space="preserve"> (</w:t>
      </w:r>
      <w:r w:rsidR="009A70FD" w:rsidRPr="00D6591E">
        <w:rPr>
          <w:iCs/>
        </w:rPr>
        <w:t>e.g. book, website, newspaper article</w:t>
      </w:r>
      <w:r w:rsidR="00EE003B" w:rsidRPr="00D6591E">
        <w:rPr>
          <w:iCs/>
        </w:rPr>
        <w:t>)</w:t>
      </w:r>
      <w:r w:rsidR="00DD0A9B" w:rsidRPr="00D6591E">
        <w:rPr>
          <w:iCs/>
        </w:rPr>
        <w:t>. For this assignment you will only need to know the format for a website</w:t>
      </w:r>
      <w:r w:rsidR="00220BE7" w:rsidRPr="00D6591E">
        <w:rPr>
          <w:iCs/>
        </w:rPr>
        <w:t>:</w:t>
      </w:r>
    </w:p>
    <w:p w14:paraId="6A246EAF" w14:textId="77777777" w:rsidR="00967F07" w:rsidRPr="00D6591E" w:rsidRDefault="00967F07" w:rsidP="00967F07">
      <w:pPr>
        <w:spacing w:after="0" w:line="240" w:lineRule="auto"/>
        <w:rPr>
          <w:iCs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457"/>
        <w:gridCol w:w="4067"/>
        <w:gridCol w:w="4819"/>
      </w:tblGrid>
      <w:tr w:rsidR="00967F07" w:rsidRPr="00D6591E" w14:paraId="0117E33A" w14:textId="77777777" w:rsidTr="001A1DB8">
        <w:tc>
          <w:tcPr>
            <w:tcW w:w="1457" w:type="dxa"/>
            <w:shd w:val="clear" w:color="auto" w:fill="E7E6E6" w:themeFill="background2"/>
          </w:tcPr>
          <w:p w14:paraId="12B71867" w14:textId="1250AEB5" w:rsidR="001C66F0" w:rsidRPr="00D6591E" w:rsidRDefault="00967F07" w:rsidP="00967F07">
            <w:pPr>
              <w:spacing w:after="0" w:line="240" w:lineRule="auto"/>
              <w:rPr>
                <w:b/>
                <w:bCs/>
                <w:iCs/>
              </w:rPr>
            </w:pPr>
            <w:r w:rsidRPr="00D6591E">
              <w:rPr>
                <w:b/>
                <w:bCs/>
                <w:iCs/>
              </w:rPr>
              <w:t>Type of resource</w:t>
            </w:r>
          </w:p>
        </w:tc>
        <w:tc>
          <w:tcPr>
            <w:tcW w:w="4067" w:type="dxa"/>
            <w:shd w:val="clear" w:color="auto" w:fill="E7E6E6" w:themeFill="background2"/>
          </w:tcPr>
          <w:p w14:paraId="152FDF51" w14:textId="2659C728" w:rsidR="00967F07" w:rsidRPr="00D6591E" w:rsidRDefault="001C66F0" w:rsidP="00967F07">
            <w:pPr>
              <w:spacing w:after="0" w:line="240" w:lineRule="auto"/>
              <w:rPr>
                <w:b/>
                <w:bCs/>
                <w:iCs/>
              </w:rPr>
            </w:pPr>
            <w:r w:rsidRPr="00D6591E">
              <w:rPr>
                <w:b/>
                <w:bCs/>
                <w:iCs/>
              </w:rPr>
              <w:t>Info needed</w:t>
            </w:r>
          </w:p>
        </w:tc>
        <w:tc>
          <w:tcPr>
            <w:tcW w:w="4819" w:type="dxa"/>
            <w:shd w:val="clear" w:color="auto" w:fill="E7E6E6" w:themeFill="background2"/>
          </w:tcPr>
          <w:p w14:paraId="6896ED3B" w14:textId="77777777" w:rsidR="00967F07" w:rsidRPr="00D6591E" w:rsidRDefault="00967F07" w:rsidP="00967F07">
            <w:pPr>
              <w:spacing w:after="0" w:line="240" w:lineRule="auto"/>
              <w:rPr>
                <w:b/>
                <w:bCs/>
                <w:iCs/>
              </w:rPr>
            </w:pPr>
            <w:r w:rsidRPr="00D6591E">
              <w:rPr>
                <w:b/>
                <w:bCs/>
                <w:iCs/>
              </w:rPr>
              <w:t>Example</w:t>
            </w:r>
          </w:p>
        </w:tc>
      </w:tr>
      <w:tr w:rsidR="003F341D" w:rsidRPr="00D6591E" w14:paraId="39A37353" w14:textId="77777777" w:rsidTr="00C91177">
        <w:tc>
          <w:tcPr>
            <w:tcW w:w="1457" w:type="dxa"/>
          </w:tcPr>
          <w:p w14:paraId="2F64EEA4" w14:textId="6D58E6EC" w:rsidR="003F341D" w:rsidRPr="00D6591E" w:rsidRDefault="003F341D" w:rsidP="003F341D">
            <w:pPr>
              <w:spacing w:after="0" w:line="240" w:lineRule="auto"/>
              <w:rPr>
                <w:iCs/>
              </w:rPr>
            </w:pPr>
            <w:r w:rsidRPr="00D6591E">
              <w:rPr>
                <w:iCs/>
              </w:rPr>
              <w:t>Website</w:t>
            </w:r>
            <w:r w:rsidR="00FA5927" w:rsidRPr="00D6591E">
              <w:rPr>
                <w:iCs/>
              </w:rPr>
              <w:t xml:space="preserve"> </w:t>
            </w:r>
            <w:r w:rsidR="00362356" w:rsidRPr="00D6591E">
              <w:rPr>
                <w:iCs/>
              </w:rPr>
              <w:t>(</w:t>
            </w:r>
            <w:r w:rsidR="00FA5927" w:rsidRPr="00D6591E">
              <w:rPr>
                <w:iCs/>
              </w:rPr>
              <w:t>with author</w:t>
            </w:r>
            <w:r w:rsidR="00362356" w:rsidRPr="00D6591E">
              <w:rPr>
                <w:iCs/>
              </w:rPr>
              <w:t>)</w:t>
            </w:r>
          </w:p>
        </w:tc>
        <w:tc>
          <w:tcPr>
            <w:tcW w:w="4067" w:type="dxa"/>
          </w:tcPr>
          <w:p w14:paraId="4E23E31E" w14:textId="2329F9D7" w:rsidR="003F341D" w:rsidRPr="00D6591E" w:rsidRDefault="00FA5927" w:rsidP="003F341D">
            <w:pPr>
              <w:spacing w:after="0" w:line="240" w:lineRule="auto"/>
              <w:rPr>
                <w:iCs/>
              </w:rPr>
            </w:pPr>
            <w:r w:rsidRPr="00D6591E">
              <w:rPr>
                <w:iCs/>
              </w:rPr>
              <w:t xml:space="preserve">Author's family name, Initial </w:t>
            </w:r>
            <w:r w:rsidR="006D5542" w:rsidRPr="00D6591E">
              <w:rPr>
                <w:iCs/>
              </w:rPr>
              <w:t>Y</w:t>
            </w:r>
            <w:r w:rsidRPr="00D6591E">
              <w:rPr>
                <w:iCs/>
              </w:rPr>
              <w:t xml:space="preserve">ear, </w:t>
            </w:r>
            <w:r w:rsidRPr="00D6591E">
              <w:rPr>
                <w:i/>
              </w:rPr>
              <w:t xml:space="preserve">Title of </w:t>
            </w:r>
            <w:r w:rsidR="004F3B9A" w:rsidRPr="00D6591E">
              <w:rPr>
                <w:i/>
              </w:rPr>
              <w:t>article</w:t>
            </w:r>
            <w:r w:rsidR="003879FD" w:rsidRPr="00D6591E">
              <w:rPr>
                <w:i/>
              </w:rPr>
              <w:t xml:space="preserve"> or page</w:t>
            </w:r>
            <w:r w:rsidRPr="00D6591E">
              <w:rPr>
                <w:iCs/>
              </w:rPr>
              <w:t>, Title of website, viewed date, &lt;URL&gt;.</w:t>
            </w:r>
          </w:p>
        </w:tc>
        <w:tc>
          <w:tcPr>
            <w:tcW w:w="4819" w:type="dxa"/>
          </w:tcPr>
          <w:p w14:paraId="51CCD20F" w14:textId="2D9C8DEA" w:rsidR="003F341D" w:rsidRPr="00D6591E" w:rsidRDefault="003F341D" w:rsidP="003F341D">
            <w:pPr>
              <w:spacing w:after="0" w:line="240" w:lineRule="auto"/>
              <w:rPr>
                <w:iCs/>
              </w:rPr>
            </w:pPr>
            <w:r w:rsidRPr="00D6591E">
              <w:rPr>
                <w:iCs/>
              </w:rPr>
              <w:t>Crenshaw, M 2019</w:t>
            </w:r>
            <w:r w:rsidR="00AE39A0" w:rsidRPr="00D6591E">
              <w:rPr>
                <w:iCs/>
              </w:rPr>
              <w:t>,</w:t>
            </w:r>
            <w:r w:rsidRPr="00D6591E">
              <w:rPr>
                <w:iCs/>
              </w:rPr>
              <w:t xml:space="preserve"> </w:t>
            </w:r>
            <w:r w:rsidRPr="00D6591E">
              <w:rPr>
                <w:i/>
                <w:iCs/>
              </w:rPr>
              <w:t>Famous Shoes of the World</w:t>
            </w:r>
            <w:r w:rsidR="00356B69" w:rsidRPr="00D6591E">
              <w:t xml:space="preserve">, </w:t>
            </w:r>
            <w:r w:rsidR="00BE3646" w:rsidRPr="00D6591E">
              <w:t>Shoe Science</w:t>
            </w:r>
            <w:r w:rsidR="00713FD2" w:rsidRPr="00D6591E">
              <w:rPr>
                <w:iCs/>
              </w:rPr>
              <w:t>, viewed 4 S</w:t>
            </w:r>
            <w:r w:rsidR="00356B69" w:rsidRPr="00D6591E">
              <w:rPr>
                <w:iCs/>
              </w:rPr>
              <w:t>eptember 2019,</w:t>
            </w:r>
            <w:r w:rsidRPr="00D6591E">
              <w:rPr>
                <w:iCs/>
              </w:rPr>
              <w:t xml:space="preserve"> </w:t>
            </w:r>
            <w:r w:rsidR="001C66F0" w:rsidRPr="00D6591E">
              <w:rPr>
                <w:iCs/>
              </w:rPr>
              <w:t>&lt;</w:t>
            </w:r>
            <w:hyperlink r:id="rId5" w:history="1">
              <w:r w:rsidR="001C66F0" w:rsidRPr="00D6591E">
                <w:rPr>
                  <w:rStyle w:val="Hyperlink"/>
                  <w:iCs/>
                  <w:color w:val="auto"/>
                  <w:u w:val="none"/>
                </w:rPr>
                <w:t>http://famoushoesoftheworld.com</w:t>
              </w:r>
            </w:hyperlink>
            <w:r w:rsidR="001C66F0" w:rsidRPr="00D6591E">
              <w:rPr>
                <w:iCs/>
              </w:rPr>
              <w:t>&gt;</w:t>
            </w:r>
            <w:r w:rsidR="001E1039" w:rsidRPr="00D6591E">
              <w:rPr>
                <w:iCs/>
              </w:rPr>
              <w:t>.</w:t>
            </w:r>
          </w:p>
        </w:tc>
      </w:tr>
      <w:tr w:rsidR="00FA5927" w:rsidRPr="00D6591E" w14:paraId="513289F9" w14:textId="77777777" w:rsidTr="00C91177">
        <w:tc>
          <w:tcPr>
            <w:tcW w:w="1457" w:type="dxa"/>
          </w:tcPr>
          <w:p w14:paraId="23411241" w14:textId="5580652A" w:rsidR="00FA5927" w:rsidRPr="00D6591E" w:rsidRDefault="00FA5927" w:rsidP="003F341D">
            <w:pPr>
              <w:spacing w:after="0" w:line="240" w:lineRule="auto"/>
              <w:rPr>
                <w:iCs/>
              </w:rPr>
            </w:pPr>
            <w:r w:rsidRPr="00D6591E">
              <w:rPr>
                <w:iCs/>
              </w:rPr>
              <w:t>Website (no author)</w:t>
            </w:r>
          </w:p>
        </w:tc>
        <w:tc>
          <w:tcPr>
            <w:tcW w:w="4067" w:type="dxa"/>
          </w:tcPr>
          <w:p w14:paraId="12660AD4" w14:textId="3C6B4DA3" w:rsidR="00FA5927" w:rsidRPr="00D6591E" w:rsidRDefault="00AD561A" w:rsidP="003F341D">
            <w:pPr>
              <w:spacing w:after="0" w:line="240" w:lineRule="auto"/>
              <w:rPr>
                <w:iCs/>
              </w:rPr>
            </w:pPr>
            <w:r w:rsidRPr="00D6591E">
              <w:rPr>
                <w:iCs/>
              </w:rPr>
              <w:t xml:space="preserve">Organisation or </w:t>
            </w:r>
            <w:r w:rsidR="000F112D" w:rsidRPr="00D6591E">
              <w:rPr>
                <w:iCs/>
              </w:rPr>
              <w:t>company</w:t>
            </w:r>
            <w:r w:rsidR="002769AF" w:rsidRPr="00D6591E">
              <w:rPr>
                <w:iCs/>
              </w:rPr>
              <w:t xml:space="preserve"> na</w:t>
            </w:r>
            <w:r w:rsidR="004F3B9A" w:rsidRPr="00D6591E">
              <w:rPr>
                <w:iCs/>
              </w:rPr>
              <w:t xml:space="preserve">me </w:t>
            </w:r>
            <w:r w:rsidR="006D5542" w:rsidRPr="00D6591E">
              <w:rPr>
                <w:iCs/>
              </w:rPr>
              <w:t>Y</w:t>
            </w:r>
            <w:r w:rsidR="004F3B9A" w:rsidRPr="00D6591E">
              <w:rPr>
                <w:iCs/>
              </w:rPr>
              <w:t xml:space="preserve">ear, </w:t>
            </w:r>
            <w:r w:rsidR="003879FD" w:rsidRPr="00D6591E">
              <w:rPr>
                <w:i/>
              </w:rPr>
              <w:t>Title of article or page</w:t>
            </w:r>
            <w:r w:rsidR="003879FD" w:rsidRPr="00D6591E">
              <w:rPr>
                <w:iCs/>
              </w:rPr>
              <w:t>, Title of website, viewed date, &lt;URL&gt;.</w:t>
            </w:r>
          </w:p>
        </w:tc>
        <w:tc>
          <w:tcPr>
            <w:tcW w:w="4819" w:type="dxa"/>
          </w:tcPr>
          <w:p w14:paraId="0D469549" w14:textId="4B7B7073" w:rsidR="00400993" w:rsidRPr="00D6591E" w:rsidRDefault="00400993" w:rsidP="00400993">
            <w:pPr>
              <w:spacing w:after="0" w:line="240" w:lineRule="auto"/>
              <w:rPr>
                <w:iCs/>
              </w:rPr>
            </w:pPr>
            <w:r w:rsidRPr="00D6591E">
              <w:rPr>
                <w:iCs/>
              </w:rPr>
              <w:t xml:space="preserve">World Health Organization 2014, </w:t>
            </w:r>
            <w:r w:rsidRPr="00D6591E">
              <w:rPr>
                <w:i/>
              </w:rPr>
              <w:t>WHO recommendations for routine immunization</w:t>
            </w:r>
            <w:r w:rsidRPr="00D6591E">
              <w:rPr>
                <w:iCs/>
              </w:rPr>
              <w:t>, World Health Organization, viewed 1 May 2014,</w:t>
            </w:r>
          </w:p>
          <w:p w14:paraId="6FBA17DE" w14:textId="67D9D7F3" w:rsidR="00FA5927" w:rsidRPr="00D6591E" w:rsidRDefault="00400993" w:rsidP="00400993">
            <w:pPr>
              <w:spacing w:after="0" w:line="240" w:lineRule="auto"/>
              <w:rPr>
                <w:iCs/>
              </w:rPr>
            </w:pPr>
            <w:r w:rsidRPr="00D6591E">
              <w:rPr>
                <w:iCs/>
              </w:rPr>
              <w:t>&lt;http://www.who.int/immunization/policy/ummunization_tables/en/&gt;.</w:t>
            </w:r>
          </w:p>
        </w:tc>
      </w:tr>
    </w:tbl>
    <w:p w14:paraId="2C22A58B" w14:textId="77777777" w:rsidR="00967F07" w:rsidRPr="00D6591E" w:rsidRDefault="00967F07" w:rsidP="00C41562">
      <w:pPr>
        <w:spacing w:after="0" w:line="240" w:lineRule="auto"/>
        <w:rPr>
          <w:iCs/>
        </w:rPr>
      </w:pPr>
    </w:p>
    <w:p w14:paraId="517B584C" w14:textId="0CE31925" w:rsidR="006A6D41" w:rsidRPr="00D6591E" w:rsidRDefault="00881289" w:rsidP="00C41562">
      <w:pPr>
        <w:spacing w:after="0" w:line="240" w:lineRule="auto"/>
        <w:rPr>
          <w:b/>
          <w:bCs/>
          <w:iCs/>
        </w:rPr>
      </w:pPr>
      <w:r w:rsidRPr="00D6591E">
        <w:rPr>
          <w:b/>
          <w:bCs/>
          <w:iCs/>
        </w:rPr>
        <w:t xml:space="preserve">Example </w:t>
      </w:r>
      <w:r w:rsidR="00AC6CC9" w:rsidRPr="00D6591E">
        <w:rPr>
          <w:b/>
          <w:bCs/>
          <w:iCs/>
        </w:rPr>
        <w:t>of informative text with correct in-text referencing &amp; bibliography</w:t>
      </w:r>
    </w:p>
    <w:p w14:paraId="06BA69AD" w14:textId="77777777" w:rsidR="00C35BCB" w:rsidRPr="00D6591E" w:rsidRDefault="00C35BCB" w:rsidP="00C41562">
      <w:pPr>
        <w:spacing w:after="0" w:line="240" w:lineRule="auto"/>
      </w:pPr>
    </w:p>
    <w:p w14:paraId="69402775" w14:textId="3BB84964" w:rsidR="00512C07" w:rsidRPr="00D6591E" w:rsidRDefault="00512C07" w:rsidP="00AC6CC9">
      <w:pPr>
        <w:spacing w:after="0" w:line="240" w:lineRule="auto"/>
        <w:ind w:right="-24"/>
        <w:jc w:val="both"/>
        <w:rPr>
          <w:rFonts w:asciiTheme="minorBidi" w:hAnsiTheme="minorBidi"/>
          <w:iCs/>
          <w:u w:val="single"/>
        </w:rPr>
      </w:pPr>
      <w:r w:rsidRPr="00D6591E">
        <w:rPr>
          <w:rFonts w:asciiTheme="minorBidi" w:hAnsiTheme="minorBidi"/>
          <w:iCs/>
          <w:u w:val="single"/>
        </w:rPr>
        <w:t>Shoe collecting</w:t>
      </w:r>
    </w:p>
    <w:p w14:paraId="48D62B34" w14:textId="688E5E2D" w:rsidR="00512C07" w:rsidRPr="00D6591E" w:rsidRDefault="00512C07" w:rsidP="00AC6CC9">
      <w:pPr>
        <w:spacing w:after="0" w:line="240" w:lineRule="auto"/>
        <w:ind w:right="-24"/>
        <w:jc w:val="both"/>
        <w:rPr>
          <w:rFonts w:asciiTheme="minorBidi" w:hAnsiTheme="minorBidi"/>
        </w:rPr>
      </w:pPr>
    </w:p>
    <w:p w14:paraId="72BC58D2" w14:textId="47C34E72" w:rsidR="005D6EDE" w:rsidRPr="00D6591E" w:rsidRDefault="006A6D41" w:rsidP="00AC6CC9">
      <w:pPr>
        <w:spacing w:after="0" w:line="240" w:lineRule="auto"/>
        <w:ind w:right="-24"/>
        <w:jc w:val="both"/>
        <w:rPr>
          <w:rFonts w:asciiTheme="minorBidi" w:hAnsiTheme="minorBidi"/>
        </w:rPr>
      </w:pPr>
      <w:r w:rsidRPr="00D6591E">
        <w:rPr>
          <w:rFonts w:asciiTheme="minorBidi" w:hAnsiTheme="minorBidi"/>
        </w:rPr>
        <w:t>Shoes are great to collect</w:t>
      </w:r>
      <w:r w:rsidR="008E3C49" w:rsidRPr="00D6591E">
        <w:rPr>
          <w:rFonts w:asciiTheme="minorBidi" w:hAnsiTheme="minorBidi"/>
        </w:rPr>
        <w:t>,</w:t>
      </w:r>
      <w:r w:rsidR="003374CD" w:rsidRPr="00D6591E">
        <w:rPr>
          <w:rFonts w:asciiTheme="minorBidi" w:hAnsiTheme="minorBidi"/>
        </w:rPr>
        <w:t xml:space="preserve"> and </w:t>
      </w:r>
      <w:r w:rsidR="008E3C49" w:rsidRPr="00D6591E">
        <w:rPr>
          <w:rFonts w:asciiTheme="minorBidi" w:hAnsiTheme="minorBidi"/>
        </w:rPr>
        <w:t>they can be valuable too</w:t>
      </w:r>
      <w:r w:rsidRPr="00D6591E">
        <w:rPr>
          <w:rFonts w:asciiTheme="minorBidi" w:hAnsiTheme="minorBidi"/>
        </w:rPr>
        <w:t xml:space="preserve">. The most expensive shoes ever </w:t>
      </w:r>
      <w:r w:rsidR="003374CD" w:rsidRPr="00D6591E">
        <w:rPr>
          <w:rFonts w:asciiTheme="minorBidi" w:hAnsiTheme="minorBidi"/>
        </w:rPr>
        <w:t xml:space="preserve">made were created </w:t>
      </w:r>
      <w:r w:rsidRPr="00D6591E">
        <w:rPr>
          <w:rFonts w:asciiTheme="minorBidi" w:hAnsiTheme="minorBidi"/>
        </w:rPr>
        <w:t xml:space="preserve">in Italy in 1957 by the famous designer, Sam Spade </w:t>
      </w:r>
      <w:r w:rsidR="0093569A" w:rsidRPr="00D6591E">
        <w:rPr>
          <w:rFonts w:asciiTheme="minorBidi" w:hAnsiTheme="minorBidi"/>
        </w:rPr>
        <w:t>(Crenshaw</w:t>
      </w:r>
      <w:r w:rsidR="009F4B27" w:rsidRPr="00D6591E">
        <w:rPr>
          <w:rFonts w:asciiTheme="minorBidi" w:hAnsiTheme="minorBidi"/>
        </w:rPr>
        <w:t xml:space="preserve"> 2019</w:t>
      </w:r>
      <w:r w:rsidRPr="00D6591E">
        <w:rPr>
          <w:rFonts w:asciiTheme="minorBidi" w:hAnsiTheme="minorBidi"/>
        </w:rPr>
        <w:t xml:space="preserve">). </w:t>
      </w:r>
      <w:r w:rsidR="003374CD" w:rsidRPr="00D6591E">
        <w:rPr>
          <w:rFonts w:asciiTheme="minorBidi" w:hAnsiTheme="minorBidi"/>
        </w:rPr>
        <w:t>T</w:t>
      </w:r>
      <w:r w:rsidRPr="00D6591E">
        <w:rPr>
          <w:rFonts w:asciiTheme="minorBidi" w:hAnsiTheme="minorBidi"/>
        </w:rPr>
        <w:t>hey have never been worn because</w:t>
      </w:r>
      <w:r w:rsidR="006C52D2" w:rsidRPr="00D6591E">
        <w:rPr>
          <w:rFonts w:asciiTheme="minorBidi" w:hAnsiTheme="minorBidi"/>
        </w:rPr>
        <w:t xml:space="preserve"> the designer has forbidden it, stating:</w:t>
      </w:r>
      <w:r w:rsidRPr="00D6591E">
        <w:rPr>
          <w:rFonts w:asciiTheme="minorBidi" w:hAnsiTheme="minorBidi"/>
        </w:rPr>
        <w:t xml:space="preserve"> </w:t>
      </w:r>
      <w:r w:rsidR="006C52D2" w:rsidRPr="00D6591E">
        <w:rPr>
          <w:rFonts w:asciiTheme="minorBidi" w:hAnsiTheme="minorBidi"/>
        </w:rPr>
        <w:t>‘</w:t>
      </w:r>
      <w:r w:rsidRPr="00D6591E">
        <w:rPr>
          <w:rFonts w:asciiTheme="minorBidi" w:hAnsiTheme="minorBidi"/>
        </w:rPr>
        <w:t>this would be a crime against my beautiful shoes</w:t>
      </w:r>
      <w:r w:rsidR="006C52D2" w:rsidRPr="00D6591E">
        <w:rPr>
          <w:rFonts w:asciiTheme="minorBidi" w:hAnsiTheme="minorBidi"/>
        </w:rPr>
        <w:t>’</w:t>
      </w:r>
      <w:r w:rsidR="004F7B66" w:rsidRPr="00D6591E">
        <w:rPr>
          <w:rFonts w:asciiTheme="minorBidi" w:hAnsiTheme="minorBidi"/>
        </w:rPr>
        <w:t xml:space="preserve"> (Spade</w:t>
      </w:r>
      <w:r w:rsidR="00E2658C" w:rsidRPr="00D6591E">
        <w:rPr>
          <w:rFonts w:asciiTheme="minorBidi" w:hAnsiTheme="minorBidi"/>
        </w:rPr>
        <w:t xml:space="preserve"> </w:t>
      </w:r>
      <w:r w:rsidR="004F7B66" w:rsidRPr="00D6591E">
        <w:rPr>
          <w:rFonts w:asciiTheme="minorBidi" w:hAnsiTheme="minorBidi"/>
        </w:rPr>
        <w:t>2021)</w:t>
      </w:r>
      <w:r w:rsidRPr="00D6591E">
        <w:rPr>
          <w:rFonts w:asciiTheme="minorBidi" w:hAnsiTheme="minorBidi"/>
        </w:rPr>
        <w:t>. On the other hand, maths textbooks are not g</w:t>
      </w:r>
      <w:r w:rsidR="0019462A" w:rsidRPr="00D6591E">
        <w:rPr>
          <w:rFonts w:asciiTheme="minorBidi" w:hAnsiTheme="minorBidi"/>
        </w:rPr>
        <w:t>reat to collect,</w:t>
      </w:r>
      <w:r w:rsidRPr="00D6591E">
        <w:rPr>
          <w:rFonts w:asciiTheme="minorBidi" w:hAnsiTheme="minorBidi"/>
        </w:rPr>
        <w:t xml:space="preserve"> </w:t>
      </w:r>
      <w:r w:rsidR="004526B5" w:rsidRPr="00D6591E">
        <w:rPr>
          <w:rFonts w:asciiTheme="minorBidi" w:hAnsiTheme="minorBidi"/>
        </w:rPr>
        <w:t>as they are far less interesting</w:t>
      </w:r>
      <w:r w:rsidRPr="00D6591E">
        <w:rPr>
          <w:rFonts w:asciiTheme="minorBidi" w:hAnsiTheme="minorBidi"/>
        </w:rPr>
        <w:t xml:space="preserve">. An example of how boring maths is </w:t>
      </w:r>
      <w:r w:rsidR="0071017C" w:rsidRPr="00D6591E">
        <w:rPr>
          <w:rFonts w:asciiTheme="minorBidi" w:hAnsiTheme="minorBidi"/>
        </w:rPr>
        <w:t>can be seen in th</w:t>
      </w:r>
      <w:r w:rsidR="00CD5B6B" w:rsidRPr="00D6591E">
        <w:rPr>
          <w:rFonts w:asciiTheme="minorBidi" w:hAnsiTheme="minorBidi"/>
        </w:rPr>
        <w:t xml:space="preserve">e </w:t>
      </w:r>
      <w:r w:rsidR="005B2598" w:rsidRPr="00D6591E">
        <w:rPr>
          <w:rFonts w:asciiTheme="minorBidi" w:hAnsiTheme="minorBidi"/>
        </w:rPr>
        <w:t xml:space="preserve">formula </w:t>
      </w:r>
      <w:r w:rsidR="006C52D2" w:rsidRPr="00D6591E">
        <w:rPr>
          <w:rFonts w:asciiTheme="minorBidi" w:hAnsiTheme="minorBidi"/>
        </w:rPr>
        <w:t>‘</w:t>
      </w:r>
      <w:r w:rsidR="00B458C1" w:rsidRPr="00D6591E">
        <w:rPr>
          <w:rFonts w:asciiTheme="minorBidi" w:hAnsiTheme="minorBidi"/>
        </w:rPr>
        <w:t>x squared plus y squared equals z squared</w:t>
      </w:r>
      <w:r w:rsidR="006C52D2" w:rsidRPr="00D6591E">
        <w:rPr>
          <w:rFonts w:asciiTheme="minorBidi" w:hAnsiTheme="minorBidi"/>
        </w:rPr>
        <w:t>’</w:t>
      </w:r>
      <w:r w:rsidRPr="00D6591E">
        <w:rPr>
          <w:rFonts w:asciiTheme="minorBidi" w:hAnsiTheme="minorBidi"/>
        </w:rPr>
        <w:t xml:space="preserve"> (</w:t>
      </w:r>
      <w:r w:rsidR="00F22981" w:rsidRPr="00D6591E">
        <w:rPr>
          <w:rFonts w:asciiTheme="minorBidi" w:hAnsiTheme="minorBidi"/>
        </w:rPr>
        <w:t>Andrews</w:t>
      </w:r>
      <w:r w:rsidR="00D25D68" w:rsidRPr="00D6591E">
        <w:rPr>
          <w:rFonts w:asciiTheme="minorBidi" w:hAnsiTheme="minorBidi"/>
        </w:rPr>
        <w:t xml:space="preserve"> &amp; Bradbury</w:t>
      </w:r>
      <w:r w:rsidR="00F22981" w:rsidRPr="00D6591E">
        <w:rPr>
          <w:rFonts w:asciiTheme="minorBidi" w:hAnsiTheme="minorBidi"/>
        </w:rPr>
        <w:t xml:space="preserve"> 2</w:t>
      </w:r>
      <w:r w:rsidR="003F4EE0" w:rsidRPr="00D6591E">
        <w:rPr>
          <w:rFonts w:asciiTheme="minorBidi" w:hAnsiTheme="minorBidi"/>
        </w:rPr>
        <w:t>002, p. 13</w:t>
      </w:r>
      <w:r w:rsidRPr="00D6591E">
        <w:rPr>
          <w:rFonts w:asciiTheme="minorBidi" w:hAnsiTheme="minorBidi"/>
        </w:rPr>
        <w:t>). Maths is very complicated and not at all fun.</w:t>
      </w:r>
    </w:p>
    <w:p w14:paraId="62C11705" w14:textId="2A09896D" w:rsidR="005D6EDE" w:rsidRPr="00D6591E" w:rsidRDefault="005D6EDE" w:rsidP="00AC6CC9">
      <w:pPr>
        <w:spacing w:after="0" w:line="240" w:lineRule="auto"/>
        <w:ind w:right="-24"/>
        <w:jc w:val="both"/>
        <w:rPr>
          <w:rFonts w:asciiTheme="minorBidi" w:hAnsiTheme="minorBidi"/>
        </w:rPr>
      </w:pPr>
    </w:p>
    <w:p w14:paraId="4AE9F21D" w14:textId="16A9047A" w:rsidR="005D6EDE" w:rsidRPr="00D6591E" w:rsidRDefault="005D6EDE" w:rsidP="00AC6CC9">
      <w:pPr>
        <w:spacing w:after="0" w:line="240" w:lineRule="auto"/>
        <w:ind w:right="-24"/>
        <w:jc w:val="both"/>
        <w:rPr>
          <w:rFonts w:asciiTheme="minorBidi" w:hAnsiTheme="minorBidi"/>
        </w:rPr>
      </w:pPr>
      <w:r w:rsidRPr="00D6591E">
        <w:rPr>
          <w:rFonts w:asciiTheme="minorBidi" w:hAnsiTheme="minorBidi"/>
        </w:rPr>
        <w:t>Detractors of shoe collecting have complained that the hobby is a frivolous waste of time and serves no useful function to society</w:t>
      </w:r>
      <w:r w:rsidR="00D51210" w:rsidRPr="00D6591E">
        <w:rPr>
          <w:rFonts w:asciiTheme="minorBidi" w:hAnsiTheme="minorBidi"/>
        </w:rPr>
        <w:t xml:space="preserve"> (</w:t>
      </w:r>
      <w:r w:rsidR="009A1C31" w:rsidRPr="00D6591E">
        <w:rPr>
          <w:rFonts w:asciiTheme="minorBidi" w:hAnsiTheme="minorBidi"/>
        </w:rPr>
        <w:t>Dunn 2018</w:t>
      </w:r>
      <w:r w:rsidR="00D51210" w:rsidRPr="00D6591E">
        <w:rPr>
          <w:rFonts w:asciiTheme="minorBidi" w:hAnsiTheme="minorBidi"/>
        </w:rPr>
        <w:t>)</w:t>
      </w:r>
      <w:r w:rsidRPr="00D6591E">
        <w:rPr>
          <w:rFonts w:asciiTheme="minorBidi" w:hAnsiTheme="minorBidi"/>
        </w:rPr>
        <w:t xml:space="preserve">. </w:t>
      </w:r>
      <w:r w:rsidR="00210AF4" w:rsidRPr="00D6591E">
        <w:rPr>
          <w:rFonts w:asciiTheme="minorBidi" w:hAnsiTheme="minorBidi"/>
        </w:rPr>
        <w:t xml:space="preserve">These concerns are valid, but </w:t>
      </w:r>
      <w:r w:rsidR="00EF4208" w:rsidRPr="00D6591E">
        <w:rPr>
          <w:rFonts w:asciiTheme="minorBidi" w:hAnsiTheme="minorBidi"/>
        </w:rPr>
        <w:t xml:space="preserve">research shows that they </w:t>
      </w:r>
      <w:r w:rsidR="00112D47" w:rsidRPr="00D6591E">
        <w:rPr>
          <w:rFonts w:asciiTheme="minorBidi" w:hAnsiTheme="minorBidi"/>
        </w:rPr>
        <w:t>have no basis</w:t>
      </w:r>
      <w:r w:rsidR="00EF4208" w:rsidRPr="00D6591E">
        <w:rPr>
          <w:rFonts w:asciiTheme="minorBidi" w:hAnsiTheme="minorBidi"/>
        </w:rPr>
        <w:t xml:space="preserve">. </w:t>
      </w:r>
      <w:r w:rsidR="00E83CC7" w:rsidRPr="00D6591E">
        <w:rPr>
          <w:rFonts w:asciiTheme="minorBidi" w:hAnsiTheme="minorBidi"/>
        </w:rPr>
        <w:t xml:space="preserve">Shoe collecting has been proven to have </w:t>
      </w:r>
      <w:r w:rsidR="00F83362" w:rsidRPr="00D6591E">
        <w:rPr>
          <w:rFonts w:asciiTheme="minorBidi" w:hAnsiTheme="minorBidi"/>
        </w:rPr>
        <w:t>several</w:t>
      </w:r>
      <w:r w:rsidR="00E83CC7" w:rsidRPr="00D6591E">
        <w:rPr>
          <w:rFonts w:asciiTheme="minorBidi" w:hAnsiTheme="minorBidi"/>
        </w:rPr>
        <w:t xml:space="preserve"> benefits to</w:t>
      </w:r>
      <w:r w:rsidR="00231471" w:rsidRPr="00D6591E">
        <w:rPr>
          <w:rFonts w:asciiTheme="minorBidi" w:hAnsiTheme="minorBidi"/>
        </w:rPr>
        <w:t xml:space="preserve"> both physical and mental health, including ‘boosted immunity</w:t>
      </w:r>
      <w:r w:rsidR="002D10C2" w:rsidRPr="00D6591E">
        <w:rPr>
          <w:rFonts w:asciiTheme="minorBidi" w:hAnsiTheme="minorBidi"/>
        </w:rPr>
        <w:t xml:space="preserve"> and</w:t>
      </w:r>
      <w:r w:rsidR="00520462" w:rsidRPr="00D6591E">
        <w:rPr>
          <w:rFonts w:asciiTheme="minorBidi" w:hAnsiTheme="minorBidi"/>
        </w:rPr>
        <w:t xml:space="preserve"> improved mood</w:t>
      </w:r>
      <w:r w:rsidR="00154E09" w:rsidRPr="00D6591E">
        <w:rPr>
          <w:rFonts w:asciiTheme="minorBidi" w:hAnsiTheme="minorBidi"/>
        </w:rPr>
        <w:t>’</w:t>
      </w:r>
      <w:r w:rsidR="00EF4208" w:rsidRPr="00D6591E">
        <w:rPr>
          <w:rFonts w:asciiTheme="minorBidi" w:hAnsiTheme="minorBidi"/>
        </w:rPr>
        <w:t xml:space="preserve"> (</w:t>
      </w:r>
      <w:r w:rsidR="00A74A3D" w:rsidRPr="00D6591E">
        <w:rPr>
          <w:rFonts w:asciiTheme="minorBidi" w:hAnsiTheme="minorBidi"/>
        </w:rPr>
        <w:t>World Health Organisation</w:t>
      </w:r>
      <w:r w:rsidR="007211BE" w:rsidRPr="00D6591E">
        <w:rPr>
          <w:rFonts w:asciiTheme="minorBidi" w:hAnsiTheme="minorBidi"/>
        </w:rPr>
        <w:t xml:space="preserve"> 2021</w:t>
      </w:r>
      <w:r w:rsidR="00EF4208" w:rsidRPr="00D6591E">
        <w:rPr>
          <w:rFonts w:asciiTheme="minorBidi" w:hAnsiTheme="minorBidi"/>
        </w:rPr>
        <w:t>)</w:t>
      </w:r>
      <w:r w:rsidR="007211BE" w:rsidRPr="00D6591E">
        <w:rPr>
          <w:rFonts w:asciiTheme="minorBidi" w:hAnsiTheme="minorBidi"/>
        </w:rPr>
        <w:t>.</w:t>
      </w:r>
    </w:p>
    <w:p w14:paraId="496692B8" w14:textId="7F177508" w:rsidR="00BF3719" w:rsidRPr="00D6591E" w:rsidRDefault="00BF3719" w:rsidP="003164DF">
      <w:pPr>
        <w:spacing w:after="0" w:line="240" w:lineRule="auto"/>
      </w:pPr>
    </w:p>
    <w:p w14:paraId="41F1AC17" w14:textId="7D28D5F3" w:rsidR="00BF3719" w:rsidRPr="00D6591E" w:rsidRDefault="00BF3719" w:rsidP="003164DF">
      <w:pPr>
        <w:spacing w:after="0" w:line="240" w:lineRule="auto"/>
        <w:rPr>
          <w:b/>
          <w:bCs/>
        </w:rPr>
      </w:pPr>
      <w:r w:rsidRPr="00D6591E">
        <w:rPr>
          <w:b/>
          <w:bCs/>
        </w:rPr>
        <w:t>Bibliography</w:t>
      </w:r>
    </w:p>
    <w:p w14:paraId="2EB95079" w14:textId="77777777" w:rsidR="006A6D41" w:rsidRPr="00D6591E" w:rsidRDefault="006A6D41" w:rsidP="006A6D41">
      <w:pPr>
        <w:spacing w:after="0" w:line="240" w:lineRule="auto"/>
      </w:pPr>
    </w:p>
    <w:p w14:paraId="27F8D700" w14:textId="6C95CB91" w:rsidR="00550315" w:rsidRPr="00D6591E" w:rsidRDefault="00CA6D47" w:rsidP="00481C2B">
      <w:pPr>
        <w:spacing w:after="0" w:line="240" w:lineRule="auto"/>
      </w:pPr>
      <w:r w:rsidRPr="00D6591E">
        <w:t>Andrews</w:t>
      </w:r>
      <w:r w:rsidR="00B8106B" w:rsidRPr="00D6591E">
        <w:t>, J</w:t>
      </w:r>
      <w:r w:rsidR="00DC2D97" w:rsidRPr="00D6591E">
        <w:t>.</w:t>
      </w:r>
      <w:r w:rsidR="00B8106B" w:rsidRPr="00D6591E">
        <w:t xml:space="preserve"> &amp; Bradbury, C</w:t>
      </w:r>
      <w:r w:rsidR="00276EA4" w:rsidRPr="00D6591E">
        <w:t xml:space="preserve"> </w:t>
      </w:r>
      <w:r w:rsidR="00B8106B" w:rsidRPr="00D6591E">
        <w:t>2002</w:t>
      </w:r>
      <w:r w:rsidR="00481C2B" w:rsidRPr="00D6591E">
        <w:rPr>
          <w:i/>
          <w:iCs/>
        </w:rPr>
        <w:t xml:space="preserve"> Australian Mathematics in Detail</w:t>
      </w:r>
      <w:r w:rsidR="00476E30" w:rsidRPr="00D6591E">
        <w:rPr>
          <w:i/>
          <w:iCs/>
        </w:rPr>
        <w:t>,</w:t>
      </w:r>
      <w:r w:rsidR="00481C2B" w:rsidRPr="00D6591E">
        <w:t xml:space="preserve"> </w:t>
      </w:r>
      <w:r w:rsidR="00276EA4" w:rsidRPr="00D6591E">
        <w:t xml:space="preserve">2nd </w:t>
      </w:r>
      <w:r w:rsidR="00481C2B" w:rsidRPr="00D6591E">
        <w:t>ed</w:t>
      </w:r>
      <w:r w:rsidR="00276EA4" w:rsidRPr="00D6591E">
        <w:t xml:space="preserve">n, </w:t>
      </w:r>
      <w:r w:rsidR="00481C2B" w:rsidRPr="00D6591E">
        <w:t xml:space="preserve">Pearson, </w:t>
      </w:r>
      <w:r w:rsidR="00276EA4" w:rsidRPr="00D6591E">
        <w:t>Sydney</w:t>
      </w:r>
      <w:r w:rsidR="00550315" w:rsidRPr="00D6591E">
        <w:t>.</w:t>
      </w:r>
    </w:p>
    <w:p w14:paraId="65583884" w14:textId="047D1658" w:rsidR="00B8106B" w:rsidRPr="00D6591E" w:rsidRDefault="00B8106B" w:rsidP="006A6D41">
      <w:pPr>
        <w:spacing w:after="0" w:line="240" w:lineRule="auto"/>
      </w:pPr>
    </w:p>
    <w:p w14:paraId="3B44A50E" w14:textId="4742F80E" w:rsidR="006A6D41" w:rsidRPr="00D6591E" w:rsidRDefault="00154E70" w:rsidP="006A6D41">
      <w:pPr>
        <w:spacing w:after="0" w:line="240" w:lineRule="auto"/>
      </w:pPr>
      <w:r w:rsidRPr="00D6591E">
        <w:t xml:space="preserve">Crenshaw, M 2019, </w:t>
      </w:r>
      <w:r w:rsidRPr="00D6591E">
        <w:rPr>
          <w:i/>
          <w:iCs/>
        </w:rPr>
        <w:t xml:space="preserve">Famous </w:t>
      </w:r>
      <w:r w:rsidR="00A74A3D" w:rsidRPr="00D6591E">
        <w:rPr>
          <w:i/>
          <w:iCs/>
        </w:rPr>
        <w:t>s</w:t>
      </w:r>
      <w:r w:rsidRPr="00D6591E">
        <w:rPr>
          <w:i/>
          <w:iCs/>
        </w:rPr>
        <w:t xml:space="preserve">hoes of the </w:t>
      </w:r>
      <w:r w:rsidR="00A74A3D" w:rsidRPr="00D6591E">
        <w:rPr>
          <w:i/>
          <w:iCs/>
        </w:rPr>
        <w:t>w</w:t>
      </w:r>
      <w:r w:rsidRPr="00D6591E">
        <w:rPr>
          <w:i/>
          <w:iCs/>
        </w:rPr>
        <w:t>orld</w:t>
      </w:r>
      <w:r w:rsidRPr="00D6591E">
        <w:t>, Shoe Science, viewed 4 September 2019, &lt;http://famoushoesoftheworld.com&gt;</w:t>
      </w:r>
    </w:p>
    <w:p w14:paraId="708B1A68" w14:textId="77777777" w:rsidR="00154E70" w:rsidRPr="00D6591E" w:rsidRDefault="00154E70" w:rsidP="006A6D41">
      <w:pPr>
        <w:spacing w:after="0" w:line="240" w:lineRule="auto"/>
      </w:pPr>
    </w:p>
    <w:p w14:paraId="1207CCBF" w14:textId="3D3C8DA8" w:rsidR="00303472" w:rsidRPr="00D6591E" w:rsidRDefault="008D2FD6" w:rsidP="008D2FD6">
      <w:pPr>
        <w:spacing w:after="0" w:line="240" w:lineRule="auto"/>
      </w:pPr>
      <w:r w:rsidRPr="00D6591E">
        <w:t xml:space="preserve">Dunn, C 2018, 'The Dangers of Shoe Collecting', </w:t>
      </w:r>
      <w:r w:rsidR="00BD1754" w:rsidRPr="00D6591E">
        <w:rPr>
          <w:i/>
          <w:iCs/>
        </w:rPr>
        <w:t xml:space="preserve">The </w:t>
      </w:r>
      <w:r w:rsidRPr="00D6591E">
        <w:rPr>
          <w:i/>
          <w:iCs/>
        </w:rPr>
        <w:t>Advertiser</w:t>
      </w:r>
      <w:r w:rsidRPr="00D6591E">
        <w:t>, 20 November,</w:t>
      </w:r>
      <w:r w:rsidR="00B06477" w:rsidRPr="00D6591E">
        <w:t xml:space="preserve"> </w:t>
      </w:r>
      <w:r w:rsidRPr="00D6591E">
        <w:t>p. 9.</w:t>
      </w:r>
    </w:p>
    <w:p w14:paraId="7FD95B4F" w14:textId="77777777" w:rsidR="008D2FD6" w:rsidRPr="00D6591E" w:rsidRDefault="008D2FD6" w:rsidP="008D2FD6">
      <w:pPr>
        <w:spacing w:after="0" w:line="240" w:lineRule="auto"/>
      </w:pPr>
    </w:p>
    <w:p w14:paraId="298C89BB" w14:textId="5986DA1E" w:rsidR="00172CE7" w:rsidRPr="00D6591E" w:rsidRDefault="00303472" w:rsidP="00AA4C2A">
      <w:pPr>
        <w:spacing w:after="0" w:line="240" w:lineRule="auto"/>
      </w:pPr>
      <w:r w:rsidRPr="00D6591E">
        <w:t>Spade</w:t>
      </w:r>
      <w:r w:rsidR="00544627" w:rsidRPr="00D6591E">
        <w:t>, R</w:t>
      </w:r>
      <w:r w:rsidR="007C56AD" w:rsidRPr="00D6591E">
        <w:t xml:space="preserve"> </w:t>
      </w:r>
      <w:r w:rsidR="00544627" w:rsidRPr="00D6591E">
        <w:t>2021</w:t>
      </w:r>
      <w:r w:rsidR="00217C2D" w:rsidRPr="00D6591E">
        <w:t xml:space="preserve"> </w:t>
      </w:r>
      <w:r w:rsidR="00217C2D" w:rsidRPr="00D6591E">
        <w:rPr>
          <w:i/>
          <w:iCs/>
        </w:rPr>
        <w:t xml:space="preserve">How I </w:t>
      </w:r>
      <w:r w:rsidR="00A74A3D" w:rsidRPr="00D6591E">
        <w:rPr>
          <w:i/>
          <w:iCs/>
        </w:rPr>
        <w:t>b</w:t>
      </w:r>
      <w:r w:rsidR="00217C2D" w:rsidRPr="00D6591E">
        <w:rPr>
          <w:i/>
          <w:iCs/>
        </w:rPr>
        <w:t xml:space="preserve">ecame </w:t>
      </w:r>
      <w:r w:rsidR="00A74A3D" w:rsidRPr="00D6591E">
        <w:rPr>
          <w:i/>
          <w:iCs/>
        </w:rPr>
        <w:t>a</w:t>
      </w:r>
      <w:r w:rsidR="00217C2D" w:rsidRPr="00D6591E">
        <w:rPr>
          <w:i/>
          <w:iCs/>
        </w:rPr>
        <w:t xml:space="preserve"> </w:t>
      </w:r>
      <w:r w:rsidR="00A74A3D" w:rsidRPr="00D6591E">
        <w:rPr>
          <w:i/>
          <w:iCs/>
        </w:rPr>
        <w:t>l</w:t>
      </w:r>
      <w:r w:rsidR="00217C2D" w:rsidRPr="00D6591E">
        <w:rPr>
          <w:i/>
          <w:iCs/>
        </w:rPr>
        <w:t>egend</w:t>
      </w:r>
      <w:r w:rsidR="00A32F7C" w:rsidRPr="00D6591E">
        <w:rPr>
          <w:i/>
          <w:iCs/>
        </w:rPr>
        <w:t>,</w:t>
      </w:r>
      <w:r w:rsidR="00DC2709" w:rsidRPr="00D6591E">
        <w:t xml:space="preserve"> </w:t>
      </w:r>
      <w:r w:rsidR="00A32F7C" w:rsidRPr="00D6591E">
        <w:t>Fashion</w:t>
      </w:r>
      <w:r w:rsidR="00DC2709" w:rsidRPr="00D6591E">
        <w:t xml:space="preserve"> History Online, viewed 4 August 202</w:t>
      </w:r>
      <w:r w:rsidR="008D2FD6" w:rsidRPr="00D6591E">
        <w:t xml:space="preserve">1, </w:t>
      </w:r>
      <w:r w:rsidR="00DC2709" w:rsidRPr="00D6591E">
        <w:t>&lt;http://</w:t>
      </w:r>
      <w:r w:rsidR="00EA67ED" w:rsidRPr="00D6591E">
        <w:t>fashionhistoryonline</w:t>
      </w:r>
      <w:r w:rsidR="00DC2709" w:rsidRPr="00D6591E">
        <w:t>.com</w:t>
      </w:r>
      <w:r w:rsidR="00EA67ED" w:rsidRPr="00D6591E">
        <w:t>/samspade</w:t>
      </w:r>
      <w:r w:rsidR="00DC2709" w:rsidRPr="00D6591E">
        <w:t>&gt;</w:t>
      </w:r>
    </w:p>
    <w:p w14:paraId="01301DB2" w14:textId="0C0C9243" w:rsidR="006D1D5F" w:rsidRPr="00D6591E" w:rsidRDefault="006D1D5F" w:rsidP="00AA4C2A">
      <w:pPr>
        <w:spacing w:after="0" w:line="240" w:lineRule="auto"/>
      </w:pPr>
    </w:p>
    <w:p w14:paraId="5953C15F" w14:textId="4B32AF42" w:rsidR="006D1D5F" w:rsidRPr="00D6591E" w:rsidRDefault="006D1D5F" w:rsidP="006D1D5F">
      <w:pPr>
        <w:spacing w:after="0" w:line="240" w:lineRule="auto"/>
      </w:pPr>
      <w:r w:rsidRPr="00D6591E">
        <w:rPr>
          <w:iCs/>
        </w:rPr>
        <w:t xml:space="preserve">World Health Organization 2014, </w:t>
      </w:r>
      <w:r w:rsidRPr="00D6591E">
        <w:rPr>
          <w:i/>
        </w:rPr>
        <w:t>WHO recommendations for</w:t>
      </w:r>
      <w:r w:rsidR="00A74A3D" w:rsidRPr="00D6591E">
        <w:rPr>
          <w:i/>
        </w:rPr>
        <w:t xml:space="preserve"> shoe collecting</w:t>
      </w:r>
      <w:r w:rsidRPr="00D6591E">
        <w:rPr>
          <w:iCs/>
        </w:rPr>
        <w:t>, World Health Organization, viewed 1 May 20</w:t>
      </w:r>
      <w:r w:rsidR="009372C5">
        <w:rPr>
          <w:iCs/>
        </w:rPr>
        <w:t>21</w:t>
      </w:r>
      <w:r w:rsidRPr="00D6591E">
        <w:rPr>
          <w:iCs/>
        </w:rPr>
        <w:t>,</w:t>
      </w:r>
      <w:r w:rsidR="005F3140" w:rsidRPr="00D6591E">
        <w:rPr>
          <w:iCs/>
        </w:rPr>
        <w:t xml:space="preserve"> </w:t>
      </w:r>
      <w:r w:rsidRPr="00D6591E">
        <w:rPr>
          <w:iCs/>
        </w:rPr>
        <w:t>&lt;http://www.who.int/</w:t>
      </w:r>
      <w:r w:rsidR="00EA67ED" w:rsidRPr="00D6591E">
        <w:rPr>
          <w:iCs/>
        </w:rPr>
        <w:t>shoecollection</w:t>
      </w:r>
      <w:r w:rsidRPr="00D6591E">
        <w:rPr>
          <w:iCs/>
        </w:rPr>
        <w:t>/policy/</w:t>
      </w:r>
      <w:r w:rsidR="00975FE6" w:rsidRPr="00D6591E">
        <w:rPr>
          <w:iCs/>
        </w:rPr>
        <w:t>fact</w:t>
      </w:r>
      <w:r w:rsidRPr="00D6591E">
        <w:rPr>
          <w:iCs/>
        </w:rPr>
        <w:t>_tables/en/&gt;.</w:t>
      </w:r>
    </w:p>
    <w:sectPr w:rsidR="006D1D5F" w:rsidRPr="00D6591E" w:rsidSect="00F20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84"/>
    <w:multiLevelType w:val="hybridMultilevel"/>
    <w:tmpl w:val="6916C8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3D60"/>
    <w:multiLevelType w:val="hybridMultilevel"/>
    <w:tmpl w:val="90C0A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47F1"/>
    <w:multiLevelType w:val="hybridMultilevel"/>
    <w:tmpl w:val="56D48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F5901"/>
    <w:multiLevelType w:val="hybridMultilevel"/>
    <w:tmpl w:val="81D68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47988"/>
    <w:multiLevelType w:val="hybridMultilevel"/>
    <w:tmpl w:val="B14C2D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45E2E"/>
    <w:multiLevelType w:val="hybridMultilevel"/>
    <w:tmpl w:val="8C38B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1774C"/>
    <w:multiLevelType w:val="hybridMultilevel"/>
    <w:tmpl w:val="E88A7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A2F69"/>
    <w:multiLevelType w:val="hybridMultilevel"/>
    <w:tmpl w:val="05841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16FEE"/>
    <w:multiLevelType w:val="hybridMultilevel"/>
    <w:tmpl w:val="801AE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58247">
    <w:abstractNumId w:val="6"/>
  </w:num>
  <w:num w:numId="2" w16cid:durableId="1937977498">
    <w:abstractNumId w:val="4"/>
  </w:num>
  <w:num w:numId="3" w16cid:durableId="1444419238">
    <w:abstractNumId w:val="0"/>
  </w:num>
  <w:num w:numId="4" w16cid:durableId="1874339653">
    <w:abstractNumId w:val="8"/>
  </w:num>
  <w:num w:numId="5" w16cid:durableId="2118089385">
    <w:abstractNumId w:val="2"/>
  </w:num>
  <w:num w:numId="6" w16cid:durableId="1371690042">
    <w:abstractNumId w:val="5"/>
  </w:num>
  <w:num w:numId="7" w16cid:durableId="2009408845">
    <w:abstractNumId w:val="3"/>
  </w:num>
  <w:num w:numId="8" w16cid:durableId="1124814081">
    <w:abstractNumId w:val="1"/>
  </w:num>
  <w:num w:numId="9" w16cid:durableId="16381494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41"/>
    <w:rsid w:val="000060E9"/>
    <w:rsid w:val="00044D29"/>
    <w:rsid w:val="00045987"/>
    <w:rsid w:val="00046832"/>
    <w:rsid w:val="00047CD3"/>
    <w:rsid w:val="00085182"/>
    <w:rsid w:val="00090A59"/>
    <w:rsid w:val="000C5BDC"/>
    <w:rsid w:val="000D1617"/>
    <w:rsid w:val="000D6B4A"/>
    <w:rsid w:val="000E5C19"/>
    <w:rsid w:val="000F112D"/>
    <w:rsid w:val="000F7AB1"/>
    <w:rsid w:val="00112D47"/>
    <w:rsid w:val="00113835"/>
    <w:rsid w:val="001213B5"/>
    <w:rsid w:val="00121908"/>
    <w:rsid w:val="00134B6C"/>
    <w:rsid w:val="00142569"/>
    <w:rsid w:val="00154E09"/>
    <w:rsid w:val="00154E70"/>
    <w:rsid w:val="00171CB6"/>
    <w:rsid w:val="00172943"/>
    <w:rsid w:val="00172CE7"/>
    <w:rsid w:val="00176995"/>
    <w:rsid w:val="0018513B"/>
    <w:rsid w:val="00187DB9"/>
    <w:rsid w:val="0019462A"/>
    <w:rsid w:val="0019701B"/>
    <w:rsid w:val="001A1DB8"/>
    <w:rsid w:val="001A388F"/>
    <w:rsid w:val="001A653A"/>
    <w:rsid w:val="001C66F0"/>
    <w:rsid w:val="001C6C13"/>
    <w:rsid w:val="001E03C4"/>
    <w:rsid w:val="001E1039"/>
    <w:rsid w:val="001E3B76"/>
    <w:rsid w:val="001E442D"/>
    <w:rsid w:val="001E6F9F"/>
    <w:rsid w:val="001F180A"/>
    <w:rsid w:val="001F78A8"/>
    <w:rsid w:val="00200AE0"/>
    <w:rsid w:val="00210AF4"/>
    <w:rsid w:val="00214ACA"/>
    <w:rsid w:val="00216097"/>
    <w:rsid w:val="00217C2D"/>
    <w:rsid w:val="00220BE7"/>
    <w:rsid w:val="00221E50"/>
    <w:rsid w:val="00231471"/>
    <w:rsid w:val="002421BF"/>
    <w:rsid w:val="002564AF"/>
    <w:rsid w:val="002676E8"/>
    <w:rsid w:val="002769AF"/>
    <w:rsid w:val="00276EA4"/>
    <w:rsid w:val="002A2696"/>
    <w:rsid w:val="002B4530"/>
    <w:rsid w:val="002B5177"/>
    <w:rsid w:val="002C4138"/>
    <w:rsid w:val="002C6389"/>
    <w:rsid w:val="002D04FE"/>
    <w:rsid w:val="002D10C2"/>
    <w:rsid w:val="00303472"/>
    <w:rsid w:val="003164DF"/>
    <w:rsid w:val="0032317B"/>
    <w:rsid w:val="003374CD"/>
    <w:rsid w:val="00343584"/>
    <w:rsid w:val="003457A7"/>
    <w:rsid w:val="003470C7"/>
    <w:rsid w:val="00356B69"/>
    <w:rsid w:val="00362356"/>
    <w:rsid w:val="003854CE"/>
    <w:rsid w:val="003879FD"/>
    <w:rsid w:val="00396B33"/>
    <w:rsid w:val="003A3272"/>
    <w:rsid w:val="003A4279"/>
    <w:rsid w:val="003C3231"/>
    <w:rsid w:val="003E02AD"/>
    <w:rsid w:val="003E4C05"/>
    <w:rsid w:val="003E5749"/>
    <w:rsid w:val="003F341D"/>
    <w:rsid w:val="003F4CBB"/>
    <w:rsid w:val="003F4EE0"/>
    <w:rsid w:val="00400993"/>
    <w:rsid w:val="004017BE"/>
    <w:rsid w:val="00406601"/>
    <w:rsid w:val="004067EB"/>
    <w:rsid w:val="00413A97"/>
    <w:rsid w:val="0041616E"/>
    <w:rsid w:val="00416D74"/>
    <w:rsid w:val="00425E92"/>
    <w:rsid w:val="00436CCB"/>
    <w:rsid w:val="00451E1C"/>
    <w:rsid w:val="004526B5"/>
    <w:rsid w:val="00456BB0"/>
    <w:rsid w:val="004722F9"/>
    <w:rsid w:val="00476E30"/>
    <w:rsid w:val="00481C2B"/>
    <w:rsid w:val="00482CD1"/>
    <w:rsid w:val="00484DD7"/>
    <w:rsid w:val="004D1487"/>
    <w:rsid w:val="004F3B9A"/>
    <w:rsid w:val="004F7B66"/>
    <w:rsid w:val="0050426F"/>
    <w:rsid w:val="0050501D"/>
    <w:rsid w:val="00510358"/>
    <w:rsid w:val="00512C07"/>
    <w:rsid w:val="005154EE"/>
    <w:rsid w:val="00520462"/>
    <w:rsid w:val="005320E9"/>
    <w:rsid w:val="005331E4"/>
    <w:rsid w:val="00544627"/>
    <w:rsid w:val="00550315"/>
    <w:rsid w:val="00553031"/>
    <w:rsid w:val="00570B7E"/>
    <w:rsid w:val="005721EA"/>
    <w:rsid w:val="0057336A"/>
    <w:rsid w:val="0057455B"/>
    <w:rsid w:val="00577C1B"/>
    <w:rsid w:val="0058043B"/>
    <w:rsid w:val="005924AE"/>
    <w:rsid w:val="005A35AB"/>
    <w:rsid w:val="005B2598"/>
    <w:rsid w:val="005B7FD4"/>
    <w:rsid w:val="005C5542"/>
    <w:rsid w:val="005D6EDE"/>
    <w:rsid w:val="005F3140"/>
    <w:rsid w:val="00601761"/>
    <w:rsid w:val="00602894"/>
    <w:rsid w:val="00611B59"/>
    <w:rsid w:val="006317D4"/>
    <w:rsid w:val="0063395A"/>
    <w:rsid w:val="006354A1"/>
    <w:rsid w:val="0065065D"/>
    <w:rsid w:val="006632AC"/>
    <w:rsid w:val="00675200"/>
    <w:rsid w:val="00680D0A"/>
    <w:rsid w:val="00686C36"/>
    <w:rsid w:val="006A6D41"/>
    <w:rsid w:val="006B5B07"/>
    <w:rsid w:val="006C52D2"/>
    <w:rsid w:val="006C7636"/>
    <w:rsid w:val="006D1D5F"/>
    <w:rsid w:val="006D5542"/>
    <w:rsid w:val="006E184A"/>
    <w:rsid w:val="006F1EB3"/>
    <w:rsid w:val="00701C88"/>
    <w:rsid w:val="0071017C"/>
    <w:rsid w:val="00713FD2"/>
    <w:rsid w:val="007211BE"/>
    <w:rsid w:val="00752E92"/>
    <w:rsid w:val="0075380E"/>
    <w:rsid w:val="0077320A"/>
    <w:rsid w:val="007870A5"/>
    <w:rsid w:val="007953EE"/>
    <w:rsid w:val="007A3D8F"/>
    <w:rsid w:val="007A5630"/>
    <w:rsid w:val="007A7DA8"/>
    <w:rsid w:val="007B5992"/>
    <w:rsid w:val="007C4ADE"/>
    <w:rsid w:val="007C56AD"/>
    <w:rsid w:val="007C6F8C"/>
    <w:rsid w:val="007D11D9"/>
    <w:rsid w:val="007D5C6B"/>
    <w:rsid w:val="007D6122"/>
    <w:rsid w:val="007D660A"/>
    <w:rsid w:val="007F0176"/>
    <w:rsid w:val="00800B41"/>
    <w:rsid w:val="00803B51"/>
    <w:rsid w:val="00841525"/>
    <w:rsid w:val="00852D94"/>
    <w:rsid w:val="008777F5"/>
    <w:rsid w:val="00881289"/>
    <w:rsid w:val="00892C9A"/>
    <w:rsid w:val="008B6225"/>
    <w:rsid w:val="008C1BB8"/>
    <w:rsid w:val="008C2E57"/>
    <w:rsid w:val="008D2FD6"/>
    <w:rsid w:val="008E1EA3"/>
    <w:rsid w:val="008E3C49"/>
    <w:rsid w:val="008E3F8D"/>
    <w:rsid w:val="008F011A"/>
    <w:rsid w:val="008F1808"/>
    <w:rsid w:val="00905183"/>
    <w:rsid w:val="009114D6"/>
    <w:rsid w:val="0093569A"/>
    <w:rsid w:val="00935D3A"/>
    <w:rsid w:val="009372C5"/>
    <w:rsid w:val="0094258F"/>
    <w:rsid w:val="00942803"/>
    <w:rsid w:val="00950D85"/>
    <w:rsid w:val="00960174"/>
    <w:rsid w:val="00967F07"/>
    <w:rsid w:val="0097148B"/>
    <w:rsid w:val="00975FE6"/>
    <w:rsid w:val="00991395"/>
    <w:rsid w:val="00994DE1"/>
    <w:rsid w:val="009A1C31"/>
    <w:rsid w:val="009A70FD"/>
    <w:rsid w:val="009B2AF3"/>
    <w:rsid w:val="009E2945"/>
    <w:rsid w:val="009E39CA"/>
    <w:rsid w:val="009E772D"/>
    <w:rsid w:val="009F1F56"/>
    <w:rsid w:val="009F4190"/>
    <w:rsid w:val="009F4B27"/>
    <w:rsid w:val="009F5DC4"/>
    <w:rsid w:val="00A024DD"/>
    <w:rsid w:val="00A057FE"/>
    <w:rsid w:val="00A22F6D"/>
    <w:rsid w:val="00A31CBD"/>
    <w:rsid w:val="00A32647"/>
    <w:rsid w:val="00A32F7C"/>
    <w:rsid w:val="00A456AA"/>
    <w:rsid w:val="00A4785E"/>
    <w:rsid w:val="00A57B00"/>
    <w:rsid w:val="00A60AC4"/>
    <w:rsid w:val="00A64E40"/>
    <w:rsid w:val="00A6772E"/>
    <w:rsid w:val="00A717CC"/>
    <w:rsid w:val="00A74A3D"/>
    <w:rsid w:val="00A7598E"/>
    <w:rsid w:val="00A77622"/>
    <w:rsid w:val="00A8467C"/>
    <w:rsid w:val="00A85DBF"/>
    <w:rsid w:val="00A94A50"/>
    <w:rsid w:val="00A96862"/>
    <w:rsid w:val="00AA4C2A"/>
    <w:rsid w:val="00AA55C4"/>
    <w:rsid w:val="00AC6CC9"/>
    <w:rsid w:val="00AD0591"/>
    <w:rsid w:val="00AD561A"/>
    <w:rsid w:val="00AD58C3"/>
    <w:rsid w:val="00AE39A0"/>
    <w:rsid w:val="00B06477"/>
    <w:rsid w:val="00B13F11"/>
    <w:rsid w:val="00B15493"/>
    <w:rsid w:val="00B21C9B"/>
    <w:rsid w:val="00B27C9C"/>
    <w:rsid w:val="00B405E7"/>
    <w:rsid w:val="00B458C1"/>
    <w:rsid w:val="00B64A4D"/>
    <w:rsid w:val="00B67CDB"/>
    <w:rsid w:val="00B8106B"/>
    <w:rsid w:val="00BA6C41"/>
    <w:rsid w:val="00BB20E5"/>
    <w:rsid w:val="00BB5B6C"/>
    <w:rsid w:val="00BC3B40"/>
    <w:rsid w:val="00BD1754"/>
    <w:rsid w:val="00BD7CCA"/>
    <w:rsid w:val="00BE3646"/>
    <w:rsid w:val="00BF3719"/>
    <w:rsid w:val="00C05C2C"/>
    <w:rsid w:val="00C35BCB"/>
    <w:rsid w:val="00C41562"/>
    <w:rsid w:val="00C466B6"/>
    <w:rsid w:val="00C66D09"/>
    <w:rsid w:val="00C87E1D"/>
    <w:rsid w:val="00C901A4"/>
    <w:rsid w:val="00C91177"/>
    <w:rsid w:val="00C92730"/>
    <w:rsid w:val="00CA6D47"/>
    <w:rsid w:val="00CA7920"/>
    <w:rsid w:val="00CB0113"/>
    <w:rsid w:val="00CB59FE"/>
    <w:rsid w:val="00CD5B6B"/>
    <w:rsid w:val="00CE1D32"/>
    <w:rsid w:val="00CE647A"/>
    <w:rsid w:val="00CF1F15"/>
    <w:rsid w:val="00CF3C16"/>
    <w:rsid w:val="00D04277"/>
    <w:rsid w:val="00D25BCA"/>
    <w:rsid w:val="00D25D68"/>
    <w:rsid w:val="00D400D6"/>
    <w:rsid w:val="00D46D54"/>
    <w:rsid w:val="00D51210"/>
    <w:rsid w:val="00D56A43"/>
    <w:rsid w:val="00D56F1F"/>
    <w:rsid w:val="00D6591E"/>
    <w:rsid w:val="00D74A37"/>
    <w:rsid w:val="00DA3ABA"/>
    <w:rsid w:val="00DC2709"/>
    <w:rsid w:val="00DC2D97"/>
    <w:rsid w:val="00DD0A9B"/>
    <w:rsid w:val="00DD1E1D"/>
    <w:rsid w:val="00DE3385"/>
    <w:rsid w:val="00E027BA"/>
    <w:rsid w:val="00E14C96"/>
    <w:rsid w:val="00E209C1"/>
    <w:rsid w:val="00E2578D"/>
    <w:rsid w:val="00E2658C"/>
    <w:rsid w:val="00E46CF1"/>
    <w:rsid w:val="00E61208"/>
    <w:rsid w:val="00E807CD"/>
    <w:rsid w:val="00E83CC7"/>
    <w:rsid w:val="00EA1C26"/>
    <w:rsid w:val="00EA290C"/>
    <w:rsid w:val="00EA412E"/>
    <w:rsid w:val="00EA67ED"/>
    <w:rsid w:val="00EB0E3A"/>
    <w:rsid w:val="00EB1DE9"/>
    <w:rsid w:val="00ED26A7"/>
    <w:rsid w:val="00EE003B"/>
    <w:rsid w:val="00EF4208"/>
    <w:rsid w:val="00F06A5D"/>
    <w:rsid w:val="00F12C76"/>
    <w:rsid w:val="00F15517"/>
    <w:rsid w:val="00F176AA"/>
    <w:rsid w:val="00F22981"/>
    <w:rsid w:val="00F2657A"/>
    <w:rsid w:val="00F27FDC"/>
    <w:rsid w:val="00F3746E"/>
    <w:rsid w:val="00F4130C"/>
    <w:rsid w:val="00F415DE"/>
    <w:rsid w:val="00F57722"/>
    <w:rsid w:val="00F6138B"/>
    <w:rsid w:val="00F74713"/>
    <w:rsid w:val="00F74BD5"/>
    <w:rsid w:val="00F83013"/>
    <w:rsid w:val="00F83362"/>
    <w:rsid w:val="00F83C09"/>
    <w:rsid w:val="00F90017"/>
    <w:rsid w:val="00F9440D"/>
    <w:rsid w:val="00F9749F"/>
    <w:rsid w:val="00FA3474"/>
    <w:rsid w:val="00FA5927"/>
    <w:rsid w:val="00FA6ADF"/>
    <w:rsid w:val="00FC51B0"/>
    <w:rsid w:val="00FC639A"/>
    <w:rsid w:val="00FD6B91"/>
    <w:rsid w:val="00FE01B6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A6D0"/>
  <w15:chartTrackingRefBased/>
  <w15:docId w15:val="{BDEF25F5-5399-4A3B-AAF9-3274C8A1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D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458C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4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4530"/>
    <w:rPr>
      <w:rFonts w:ascii="Courier New" w:eastAsia="Times New Roman" w:hAnsi="Courier New" w:cs="Courier New"/>
      <w:sz w:val="20"/>
      <w:szCs w:val="20"/>
      <w:lang w:eastAsia="en-AU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905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6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oushoesofthe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2</cp:revision>
  <dcterms:created xsi:type="dcterms:W3CDTF">2022-08-21T15:24:00Z</dcterms:created>
  <dcterms:modified xsi:type="dcterms:W3CDTF">2022-08-21T15:24:00Z</dcterms:modified>
</cp:coreProperties>
</file>