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39635" w14:textId="20120348" w:rsidR="00C74654" w:rsidRPr="00362488" w:rsidRDefault="00362488" w:rsidP="00362488">
      <w:pPr>
        <w:jc w:val="center"/>
        <w:rPr>
          <w:b/>
          <w:bCs/>
          <w:sz w:val="28"/>
          <w:szCs w:val="28"/>
        </w:rPr>
      </w:pPr>
      <w:r w:rsidRPr="00362488">
        <w:rPr>
          <w:b/>
          <w:bCs/>
          <w:sz w:val="28"/>
          <w:szCs w:val="28"/>
        </w:rPr>
        <w:t>Year 9/10 Music</w:t>
      </w:r>
    </w:p>
    <w:p w14:paraId="27601379" w14:textId="751DCE98" w:rsidR="00362488" w:rsidRPr="00362488" w:rsidRDefault="00362488" w:rsidP="00362488">
      <w:pPr>
        <w:jc w:val="center"/>
        <w:rPr>
          <w:b/>
          <w:bCs/>
          <w:sz w:val="28"/>
          <w:szCs w:val="28"/>
        </w:rPr>
      </w:pPr>
      <w:r w:rsidRPr="00362488">
        <w:rPr>
          <w:b/>
          <w:bCs/>
          <w:sz w:val="28"/>
          <w:szCs w:val="28"/>
        </w:rPr>
        <w:t>First Nations Music Exploration</w:t>
      </w:r>
    </w:p>
    <w:p w14:paraId="3A0693E2" w14:textId="02FBB847" w:rsidR="00362488" w:rsidRDefault="00362488">
      <w:r>
        <w:t xml:space="preserve">Using your knowledge from the </w:t>
      </w:r>
      <w:proofErr w:type="gramStart"/>
      <w:r>
        <w:t>in class</w:t>
      </w:r>
      <w:proofErr w:type="gramEnd"/>
      <w:r>
        <w:t xml:space="preserve"> exploration on First Nations Indigenous Australian Music respond in one of the following two ways. </w:t>
      </w:r>
    </w:p>
    <w:p w14:paraId="2F7FCE4F" w14:textId="3516F458" w:rsidR="00362488" w:rsidRPr="00362488" w:rsidRDefault="00362488">
      <w:pPr>
        <w:rPr>
          <w:b/>
          <w:bCs/>
        </w:rPr>
      </w:pPr>
      <w:r w:rsidRPr="00362488">
        <w:rPr>
          <w:b/>
          <w:bCs/>
        </w:rPr>
        <w:t>Option 1- Sound scape creation</w:t>
      </w:r>
    </w:p>
    <w:p w14:paraId="5E6CBC56" w14:textId="642DB69A" w:rsidR="00362488" w:rsidRDefault="00362488">
      <w:r>
        <w:t xml:space="preserve">Choose a Bible story and create a graphic notation score that uses creative sources for sounds to represent the characters and actions in the story. Perform the score to the class. </w:t>
      </w:r>
    </w:p>
    <w:p w14:paraId="7574E759" w14:textId="01927947" w:rsidR="00362488" w:rsidRPr="00362488" w:rsidRDefault="00362488">
      <w:pPr>
        <w:rPr>
          <w:b/>
          <w:bCs/>
        </w:rPr>
      </w:pPr>
      <w:r w:rsidRPr="00362488">
        <w:rPr>
          <w:b/>
          <w:bCs/>
        </w:rPr>
        <w:t>Option 2- Political activism in Music</w:t>
      </w:r>
    </w:p>
    <w:p w14:paraId="0D7EBF83" w14:textId="1EBBE6AB" w:rsidR="00362488" w:rsidRDefault="00362488">
      <w:r>
        <w:t xml:space="preserve">Choose an issue you feel passionately about and write spoken lyrics to be set to a piece of music of you choosing (with teacher approval) Perform to the class. </w:t>
      </w:r>
    </w:p>
    <w:p w14:paraId="7465CF8B" w14:textId="2948256A" w:rsidR="00362488" w:rsidRDefault="00362488">
      <w:r>
        <w:t>Due Date: Monday week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2"/>
        <w:gridCol w:w="1454"/>
        <w:gridCol w:w="1455"/>
        <w:gridCol w:w="1455"/>
        <w:gridCol w:w="1455"/>
        <w:gridCol w:w="1455"/>
      </w:tblGrid>
      <w:tr w:rsidR="004974FA" w14:paraId="6E67C758" w14:textId="77777777" w:rsidTr="004974FA">
        <w:tc>
          <w:tcPr>
            <w:tcW w:w="1742" w:type="dxa"/>
          </w:tcPr>
          <w:p w14:paraId="67C33AAA" w14:textId="77777777" w:rsidR="00362488" w:rsidRDefault="00362488"/>
        </w:tc>
        <w:tc>
          <w:tcPr>
            <w:tcW w:w="1454" w:type="dxa"/>
          </w:tcPr>
          <w:p w14:paraId="47AE82AB" w14:textId="634FAC51" w:rsidR="00362488" w:rsidRDefault="00362488">
            <w:r>
              <w:t>WA</w:t>
            </w:r>
          </w:p>
        </w:tc>
        <w:tc>
          <w:tcPr>
            <w:tcW w:w="1455" w:type="dxa"/>
          </w:tcPr>
          <w:p w14:paraId="0CD7BE14" w14:textId="498D8881" w:rsidR="00362488" w:rsidRDefault="00362488">
            <w:r>
              <w:t>AE</w:t>
            </w:r>
          </w:p>
        </w:tc>
        <w:tc>
          <w:tcPr>
            <w:tcW w:w="1455" w:type="dxa"/>
          </w:tcPr>
          <w:p w14:paraId="4BA3C494" w14:textId="55BA88B1" w:rsidR="00362488" w:rsidRDefault="00362488">
            <w:r>
              <w:t>E</w:t>
            </w:r>
          </w:p>
        </w:tc>
        <w:tc>
          <w:tcPr>
            <w:tcW w:w="1455" w:type="dxa"/>
          </w:tcPr>
          <w:p w14:paraId="64B94E43" w14:textId="50E6E2F2" w:rsidR="00362488" w:rsidRDefault="00362488">
            <w:r>
              <w:t>BE</w:t>
            </w:r>
          </w:p>
        </w:tc>
        <w:tc>
          <w:tcPr>
            <w:tcW w:w="1455" w:type="dxa"/>
          </w:tcPr>
          <w:p w14:paraId="33FC3AC8" w14:textId="5DD57FC4" w:rsidR="00362488" w:rsidRDefault="00362488">
            <w:r>
              <w:t>WB</w:t>
            </w:r>
          </w:p>
        </w:tc>
      </w:tr>
      <w:tr w:rsidR="004974FA" w14:paraId="365406AF" w14:textId="77777777" w:rsidTr="004974FA">
        <w:tc>
          <w:tcPr>
            <w:tcW w:w="1742" w:type="dxa"/>
          </w:tcPr>
          <w:p w14:paraId="1E57801E" w14:textId="59FDE144" w:rsidR="00362488" w:rsidRDefault="00C57D74">
            <w:r>
              <w:t>Finding a sense of passion and purpose</w:t>
            </w:r>
          </w:p>
        </w:tc>
        <w:tc>
          <w:tcPr>
            <w:tcW w:w="1454" w:type="dxa"/>
          </w:tcPr>
          <w:p w14:paraId="432CB3CF" w14:textId="77777777" w:rsidR="00C57D74" w:rsidRPr="004974FA" w:rsidRDefault="00C57D74" w:rsidP="00C57D74">
            <w:pPr>
              <w:pStyle w:val="PSTableBodytext"/>
              <w:spacing w:line="220" w:lineRule="exact"/>
              <w:rPr>
                <w:rFonts w:asciiTheme="minorHAnsi" w:hAnsiTheme="minorHAnsi" w:cs="Segoe UI"/>
                <w:color w:val="374151"/>
                <w:sz w:val="16"/>
                <w:shd w:val="clear" w:color="auto" w:fill="F7F7F8"/>
              </w:rPr>
            </w:pPr>
            <w:r w:rsidRPr="004974FA">
              <w:rPr>
                <w:rFonts w:asciiTheme="minorHAnsi" w:hAnsiTheme="minorHAnsi" w:cs="Segoe UI"/>
                <w:color w:val="374151"/>
                <w:sz w:val="16"/>
                <w:shd w:val="clear" w:color="auto" w:fill="F7F7F8"/>
              </w:rPr>
              <w:t>Demonstrates a strong and persistent curiosity, taking initiative to actively seek out new information and knowledge beyond immediate requirements.</w:t>
            </w:r>
          </w:p>
          <w:p w14:paraId="1DDAD033" w14:textId="77777777" w:rsidR="00362488" w:rsidRPr="004974FA" w:rsidRDefault="00362488">
            <w:pPr>
              <w:rPr>
                <w:sz w:val="16"/>
                <w:szCs w:val="16"/>
              </w:rPr>
            </w:pPr>
          </w:p>
        </w:tc>
        <w:tc>
          <w:tcPr>
            <w:tcW w:w="1455" w:type="dxa"/>
          </w:tcPr>
          <w:p w14:paraId="11146FEB" w14:textId="77777777" w:rsidR="00C57D74" w:rsidRPr="004974FA" w:rsidRDefault="00C57D74" w:rsidP="00C57D74">
            <w:pPr>
              <w:pStyle w:val="PSTableBodytext"/>
              <w:spacing w:line="220" w:lineRule="exact"/>
              <w:rPr>
                <w:rFonts w:asciiTheme="minorHAnsi" w:hAnsiTheme="minorHAnsi" w:cs="Segoe UI"/>
                <w:color w:val="374151"/>
                <w:sz w:val="16"/>
                <w:shd w:val="clear" w:color="auto" w:fill="F7F7F8"/>
              </w:rPr>
            </w:pPr>
            <w:r w:rsidRPr="004974FA">
              <w:rPr>
                <w:rFonts w:asciiTheme="minorHAnsi" w:hAnsiTheme="minorHAnsi" w:cs="Segoe UI"/>
                <w:color w:val="374151"/>
                <w:sz w:val="16"/>
                <w:shd w:val="clear" w:color="auto" w:fill="F7F7F8"/>
              </w:rPr>
              <w:t>Displays curiosity by occasionally exploring new topics and seeking information beyond what's readily available.</w:t>
            </w:r>
          </w:p>
          <w:p w14:paraId="6E71EB13" w14:textId="77777777" w:rsidR="00362488" w:rsidRPr="004974FA" w:rsidRDefault="00362488">
            <w:pPr>
              <w:rPr>
                <w:sz w:val="16"/>
                <w:szCs w:val="16"/>
              </w:rPr>
            </w:pPr>
          </w:p>
        </w:tc>
        <w:tc>
          <w:tcPr>
            <w:tcW w:w="1455" w:type="dxa"/>
          </w:tcPr>
          <w:p w14:paraId="0E051FC6" w14:textId="77777777" w:rsidR="00C57D74" w:rsidRPr="004974FA" w:rsidRDefault="00C57D74" w:rsidP="00C57D74">
            <w:pPr>
              <w:pStyle w:val="PSTableBodytext"/>
              <w:spacing w:line="220" w:lineRule="exact"/>
              <w:rPr>
                <w:rFonts w:asciiTheme="minorHAnsi" w:hAnsiTheme="minorHAnsi" w:cs="Segoe UI"/>
                <w:color w:val="374151"/>
                <w:sz w:val="16"/>
                <w:shd w:val="clear" w:color="auto" w:fill="F7F7F8"/>
              </w:rPr>
            </w:pPr>
            <w:r w:rsidRPr="004974FA">
              <w:rPr>
                <w:rFonts w:asciiTheme="minorHAnsi" w:hAnsiTheme="minorHAnsi" w:cs="Segoe UI"/>
                <w:color w:val="374151"/>
                <w:sz w:val="16"/>
                <w:shd w:val="clear" w:color="auto" w:fill="F7F7F8"/>
              </w:rPr>
              <w:t>Shows some curiosity but tends to stick to familiar subjects and may not actively seek additional knowledge.</w:t>
            </w:r>
          </w:p>
          <w:p w14:paraId="23541ABC" w14:textId="77777777" w:rsidR="00362488" w:rsidRPr="004974FA" w:rsidRDefault="00362488">
            <w:pPr>
              <w:rPr>
                <w:sz w:val="16"/>
                <w:szCs w:val="16"/>
              </w:rPr>
            </w:pPr>
          </w:p>
        </w:tc>
        <w:tc>
          <w:tcPr>
            <w:tcW w:w="1455" w:type="dxa"/>
          </w:tcPr>
          <w:p w14:paraId="288EC4C0" w14:textId="77777777" w:rsidR="00C57D74" w:rsidRPr="004974FA" w:rsidRDefault="00C57D74" w:rsidP="00C57D74">
            <w:pPr>
              <w:pStyle w:val="PSTableBodytext"/>
              <w:spacing w:line="220" w:lineRule="exact"/>
              <w:rPr>
                <w:rFonts w:asciiTheme="minorHAnsi" w:hAnsiTheme="minorHAnsi" w:cs="Segoe UI"/>
                <w:color w:val="374151"/>
                <w:sz w:val="16"/>
                <w:shd w:val="clear" w:color="auto" w:fill="F7F7F8"/>
              </w:rPr>
            </w:pPr>
            <w:r w:rsidRPr="004974FA">
              <w:rPr>
                <w:rFonts w:asciiTheme="minorHAnsi" w:hAnsiTheme="minorHAnsi" w:cs="Segoe UI"/>
                <w:color w:val="374151"/>
                <w:sz w:val="16"/>
                <w:shd w:val="clear" w:color="auto" w:fill="F7F7F8"/>
              </w:rPr>
              <w:t>Demonstrates minimal curiosity and only seeks information when explicitly required.</w:t>
            </w:r>
          </w:p>
          <w:p w14:paraId="6C926840" w14:textId="77777777" w:rsidR="00362488" w:rsidRPr="004974FA" w:rsidRDefault="00362488">
            <w:pPr>
              <w:rPr>
                <w:sz w:val="16"/>
                <w:szCs w:val="16"/>
              </w:rPr>
            </w:pPr>
          </w:p>
        </w:tc>
        <w:tc>
          <w:tcPr>
            <w:tcW w:w="1455" w:type="dxa"/>
          </w:tcPr>
          <w:p w14:paraId="7CC2FDF3" w14:textId="77777777" w:rsidR="00C57D74" w:rsidRPr="004974FA" w:rsidRDefault="00C57D74" w:rsidP="00C57D74">
            <w:pPr>
              <w:pStyle w:val="PSTableBodytext"/>
              <w:spacing w:line="220" w:lineRule="exact"/>
              <w:rPr>
                <w:rFonts w:asciiTheme="minorHAnsi" w:hAnsiTheme="minorHAnsi" w:cs="Segoe UI"/>
                <w:color w:val="374151"/>
                <w:sz w:val="16"/>
                <w:shd w:val="clear" w:color="auto" w:fill="F7F7F8"/>
              </w:rPr>
            </w:pPr>
            <w:r w:rsidRPr="004974FA">
              <w:rPr>
                <w:rFonts w:asciiTheme="minorHAnsi" w:hAnsiTheme="minorHAnsi" w:cs="Segoe UI"/>
                <w:color w:val="374151"/>
                <w:sz w:val="16"/>
                <w:shd w:val="clear" w:color="auto" w:fill="F7F7F8"/>
              </w:rPr>
              <w:t>Lacks curiosity and shows no interest in exploring new information or learning beyond the necessary.</w:t>
            </w:r>
          </w:p>
          <w:p w14:paraId="47B643CE" w14:textId="77777777" w:rsidR="00362488" w:rsidRPr="004974FA" w:rsidRDefault="00362488">
            <w:pPr>
              <w:rPr>
                <w:sz w:val="16"/>
                <w:szCs w:val="16"/>
              </w:rPr>
            </w:pPr>
          </w:p>
        </w:tc>
      </w:tr>
      <w:tr w:rsidR="004974FA" w14:paraId="1BD2CAD4" w14:textId="77777777" w:rsidTr="004974FA">
        <w:tc>
          <w:tcPr>
            <w:tcW w:w="1742" w:type="dxa"/>
          </w:tcPr>
          <w:p w14:paraId="5091410A" w14:textId="107FEE34" w:rsidR="00362488" w:rsidRDefault="00C57D74">
            <w:r>
              <w:t>Examine cultural perspectives</w:t>
            </w:r>
          </w:p>
        </w:tc>
        <w:tc>
          <w:tcPr>
            <w:tcW w:w="1454" w:type="dxa"/>
          </w:tcPr>
          <w:p w14:paraId="6F78F1D3" w14:textId="29C9BBEF" w:rsidR="00362488" w:rsidRPr="004974FA" w:rsidRDefault="004974FA">
            <w:pPr>
              <w:rPr>
                <w:sz w:val="16"/>
                <w:szCs w:val="16"/>
              </w:rPr>
            </w:pPr>
            <w:r w:rsidRPr="004974FA">
              <w:rPr>
                <w:sz w:val="16"/>
                <w:szCs w:val="16"/>
              </w:rPr>
              <w:t xml:space="preserve">Nuanced and thoughtful </w:t>
            </w:r>
            <w:r w:rsidR="00C57D74" w:rsidRPr="004974FA">
              <w:rPr>
                <w:sz w:val="16"/>
                <w:szCs w:val="16"/>
              </w:rPr>
              <w:t>evaluat</w:t>
            </w:r>
            <w:r w:rsidRPr="004974FA">
              <w:rPr>
                <w:sz w:val="16"/>
                <w:szCs w:val="16"/>
              </w:rPr>
              <w:t xml:space="preserve">ion of how their personal views and values affect the presentation of their cultural </w:t>
            </w:r>
            <w:r w:rsidR="00C57D74" w:rsidRPr="004974FA">
              <w:rPr>
                <w:sz w:val="16"/>
                <w:szCs w:val="16"/>
              </w:rPr>
              <w:t>perspectives and world views</w:t>
            </w:r>
          </w:p>
        </w:tc>
        <w:tc>
          <w:tcPr>
            <w:tcW w:w="1455" w:type="dxa"/>
          </w:tcPr>
          <w:p w14:paraId="0DE219A7" w14:textId="3FD90EBA" w:rsidR="00362488" w:rsidRPr="004974FA" w:rsidRDefault="004974FA">
            <w:pPr>
              <w:rPr>
                <w:sz w:val="16"/>
                <w:szCs w:val="16"/>
              </w:rPr>
            </w:pPr>
            <w:proofErr w:type="gramStart"/>
            <w:r w:rsidRPr="004974FA">
              <w:rPr>
                <w:sz w:val="16"/>
                <w:szCs w:val="16"/>
              </w:rPr>
              <w:t>Well</w:t>
            </w:r>
            <w:proofErr w:type="gramEnd"/>
            <w:r w:rsidRPr="004974FA">
              <w:rPr>
                <w:sz w:val="16"/>
                <w:szCs w:val="16"/>
              </w:rPr>
              <w:t xml:space="preserve"> thought out </w:t>
            </w:r>
            <w:r w:rsidRPr="004974FA">
              <w:rPr>
                <w:sz w:val="16"/>
                <w:szCs w:val="16"/>
              </w:rPr>
              <w:t>evaluation of how their personal views and values affect the presentation of their cultural perspectives and world views</w:t>
            </w:r>
          </w:p>
        </w:tc>
        <w:tc>
          <w:tcPr>
            <w:tcW w:w="1455" w:type="dxa"/>
          </w:tcPr>
          <w:p w14:paraId="35FEC1A8" w14:textId="4C1624D0" w:rsidR="00362488" w:rsidRPr="004974FA" w:rsidRDefault="004974FA">
            <w:pPr>
              <w:rPr>
                <w:sz w:val="16"/>
                <w:szCs w:val="16"/>
              </w:rPr>
            </w:pPr>
            <w:r w:rsidRPr="004974FA">
              <w:rPr>
                <w:sz w:val="16"/>
                <w:szCs w:val="16"/>
              </w:rPr>
              <w:t xml:space="preserve">Competent </w:t>
            </w:r>
            <w:r w:rsidRPr="004974FA">
              <w:rPr>
                <w:sz w:val="16"/>
                <w:szCs w:val="16"/>
              </w:rPr>
              <w:t>evaluation of how their personal views and values affect the presentation of their cultural perspectives and world views</w:t>
            </w:r>
          </w:p>
        </w:tc>
        <w:tc>
          <w:tcPr>
            <w:tcW w:w="1455" w:type="dxa"/>
          </w:tcPr>
          <w:p w14:paraId="09582765" w14:textId="6006A931" w:rsidR="00362488" w:rsidRPr="004974FA" w:rsidRDefault="004974FA">
            <w:pPr>
              <w:rPr>
                <w:sz w:val="16"/>
                <w:szCs w:val="16"/>
              </w:rPr>
            </w:pPr>
            <w:r w:rsidRPr="004974FA">
              <w:rPr>
                <w:sz w:val="16"/>
                <w:szCs w:val="16"/>
              </w:rPr>
              <w:t xml:space="preserve">Basic </w:t>
            </w:r>
            <w:r w:rsidRPr="004974FA">
              <w:rPr>
                <w:sz w:val="16"/>
                <w:szCs w:val="16"/>
              </w:rPr>
              <w:t>evaluation of how their personal views and values affect the presentation of their cultural perspectives and world views</w:t>
            </w:r>
          </w:p>
        </w:tc>
        <w:tc>
          <w:tcPr>
            <w:tcW w:w="1455" w:type="dxa"/>
          </w:tcPr>
          <w:p w14:paraId="15EC0D9C" w14:textId="10A34CE6" w:rsidR="00362488" w:rsidRPr="004974FA" w:rsidRDefault="004974FA">
            <w:pPr>
              <w:rPr>
                <w:sz w:val="16"/>
                <w:szCs w:val="16"/>
              </w:rPr>
            </w:pPr>
            <w:r w:rsidRPr="004974FA">
              <w:rPr>
                <w:sz w:val="16"/>
                <w:szCs w:val="16"/>
              </w:rPr>
              <w:t xml:space="preserve">Very little evidence of </w:t>
            </w:r>
            <w:r w:rsidRPr="004974FA">
              <w:rPr>
                <w:sz w:val="16"/>
                <w:szCs w:val="16"/>
              </w:rPr>
              <w:t>evaluation of how their personal views and values affect the presentation of their cultural perspectives and world views</w:t>
            </w:r>
          </w:p>
        </w:tc>
      </w:tr>
      <w:tr w:rsidR="004974FA" w14:paraId="3A3FB9EE" w14:textId="77777777" w:rsidTr="004974FA">
        <w:tc>
          <w:tcPr>
            <w:tcW w:w="1742" w:type="dxa"/>
          </w:tcPr>
          <w:p w14:paraId="55123929" w14:textId="77777777" w:rsidR="004974FA" w:rsidRDefault="004974FA" w:rsidP="004974FA">
            <w:pPr>
              <w:ind w:right="113"/>
              <w:rPr>
                <w:rStyle w:val="SubtleEmphasis"/>
              </w:rPr>
            </w:pPr>
            <w:r w:rsidRPr="00BC7B03">
              <w:rPr>
                <w:rStyle w:val="SubtleEmphasis"/>
              </w:rPr>
              <w:t>AC9AMU10E01</w:t>
            </w:r>
          </w:p>
          <w:p w14:paraId="00BBE07D" w14:textId="7931A069" w:rsidR="004974FA" w:rsidRDefault="004974FA" w:rsidP="004974FA">
            <w:r>
              <w:t>Investigate composers</w:t>
            </w:r>
          </w:p>
        </w:tc>
        <w:tc>
          <w:tcPr>
            <w:tcW w:w="1454" w:type="dxa"/>
          </w:tcPr>
          <w:p w14:paraId="429FDB19" w14:textId="09A2219C" w:rsidR="004974FA" w:rsidRPr="004974FA" w:rsidRDefault="004974FA" w:rsidP="004974FA">
            <w:pPr>
              <w:rPr>
                <w:sz w:val="16"/>
                <w:szCs w:val="16"/>
              </w:rPr>
            </w:pPr>
            <w:r w:rsidRPr="004974FA">
              <w:rPr>
                <w:sz w:val="16"/>
                <w:szCs w:val="16"/>
              </w:rPr>
              <w:t>Participate fully in and lead the group in class tasks to analyse and learn from the choices that composers make in various times and cultural contexts</w:t>
            </w:r>
          </w:p>
        </w:tc>
        <w:tc>
          <w:tcPr>
            <w:tcW w:w="1455" w:type="dxa"/>
          </w:tcPr>
          <w:p w14:paraId="09A53710" w14:textId="2AB5810A" w:rsidR="004974FA" w:rsidRPr="004974FA" w:rsidRDefault="004974FA" w:rsidP="004974FA">
            <w:pPr>
              <w:rPr>
                <w:sz w:val="16"/>
                <w:szCs w:val="16"/>
              </w:rPr>
            </w:pPr>
            <w:r w:rsidRPr="004974FA">
              <w:rPr>
                <w:sz w:val="16"/>
                <w:szCs w:val="16"/>
              </w:rPr>
              <w:t xml:space="preserve">Engage with class </w:t>
            </w:r>
            <w:r w:rsidRPr="004974FA">
              <w:rPr>
                <w:sz w:val="16"/>
                <w:szCs w:val="16"/>
              </w:rPr>
              <w:t>tasks to analyse and learn from the choices that composers make in various times and cultural contexts</w:t>
            </w:r>
          </w:p>
        </w:tc>
        <w:tc>
          <w:tcPr>
            <w:tcW w:w="1455" w:type="dxa"/>
          </w:tcPr>
          <w:p w14:paraId="223E0BC0" w14:textId="4F7FEB5A" w:rsidR="004974FA" w:rsidRPr="004974FA" w:rsidRDefault="004974FA" w:rsidP="004974FA">
            <w:pPr>
              <w:rPr>
                <w:sz w:val="16"/>
                <w:szCs w:val="16"/>
              </w:rPr>
            </w:pPr>
            <w:r w:rsidRPr="004974FA">
              <w:rPr>
                <w:sz w:val="16"/>
                <w:szCs w:val="16"/>
              </w:rPr>
              <w:t>Participate in in class tasks to analyse and learn from the choices that composers make in various times and cultural contexts</w:t>
            </w:r>
          </w:p>
        </w:tc>
        <w:tc>
          <w:tcPr>
            <w:tcW w:w="1455" w:type="dxa"/>
          </w:tcPr>
          <w:p w14:paraId="41557B4C" w14:textId="3C0DAC33" w:rsidR="004974FA" w:rsidRPr="004974FA" w:rsidRDefault="004974FA" w:rsidP="004974FA">
            <w:pPr>
              <w:rPr>
                <w:sz w:val="16"/>
                <w:szCs w:val="16"/>
              </w:rPr>
            </w:pPr>
            <w:r w:rsidRPr="004974FA">
              <w:rPr>
                <w:sz w:val="16"/>
                <w:szCs w:val="16"/>
              </w:rPr>
              <w:t>Basic p</w:t>
            </w:r>
            <w:r w:rsidRPr="004974FA">
              <w:rPr>
                <w:sz w:val="16"/>
                <w:szCs w:val="16"/>
              </w:rPr>
              <w:t>articipat</w:t>
            </w:r>
            <w:r w:rsidRPr="004974FA">
              <w:rPr>
                <w:sz w:val="16"/>
                <w:szCs w:val="16"/>
              </w:rPr>
              <w:t xml:space="preserve">ion </w:t>
            </w:r>
            <w:r w:rsidRPr="004974FA">
              <w:rPr>
                <w:sz w:val="16"/>
                <w:szCs w:val="16"/>
              </w:rPr>
              <w:t>in in class tasks to analyse and learn from the choices that composers make in various times and cultural contexts</w:t>
            </w:r>
          </w:p>
        </w:tc>
        <w:tc>
          <w:tcPr>
            <w:tcW w:w="1455" w:type="dxa"/>
          </w:tcPr>
          <w:p w14:paraId="0767F572" w14:textId="390A68BC" w:rsidR="004974FA" w:rsidRPr="004974FA" w:rsidRDefault="004974FA" w:rsidP="004974FA">
            <w:pPr>
              <w:rPr>
                <w:sz w:val="16"/>
                <w:szCs w:val="16"/>
              </w:rPr>
            </w:pPr>
            <w:r w:rsidRPr="004974FA">
              <w:rPr>
                <w:sz w:val="16"/>
                <w:szCs w:val="16"/>
              </w:rPr>
              <w:t xml:space="preserve">Limited or no participation </w:t>
            </w:r>
            <w:r w:rsidRPr="004974FA">
              <w:rPr>
                <w:sz w:val="16"/>
                <w:szCs w:val="16"/>
              </w:rPr>
              <w:t>in in class tasks to analyse and learn from the choices that composers make in various times and cultural contexts</w:t>
            </w:r>
          </w:p>
        </w:tc>
      </w:tr>
      <w:tr w:rsidR="004974FA" w14:paraId="63808838" w14:textId="77777777" w:rsidTr="004974FA">
        <w:tc>
          <w:tcPr>
            <w:tcW w:w="1742" w:type="dxa"/>
          </w:tcPr>
          <w:p w14:paraId="69B9F29A" w14:textId="77777777" w:rsidR="004974FA" w:rsidRDefault="004974FA" w:rsidP="004974FA">
            <w:pPr>
              <w:rPr>
                <w:rStyle w:val="SubtleEmphasis"/>
              </w:rPr>
            </w:pPr>
            <w:r w:rsidRPr="00BC7B03">
              <w:rPr>
                <w:rStyle w:val="SubtleEmphasis"/>
              </w:rPr>
              <w:t>AC9AMU10E02</w:t>
            </w:r>
          </w:p>
          <w:p w14:paraId="43CB2DC7" w14:textId="571130FF" w:rsidR="004974FA" w:rsidRPr="00BC7B03" w:rsidRDefault="004974FA" w:rsidP="004974FA">
            <w:pPr>
              <w:ind w:right="113"/>
              <w:rPr>
                <w:rStyle w:val="SubtleEmphasis"/>
              </w:rPr>
            </w:pPr>
            <w:r>
              <w:rPr>
                <w:rStyle w:val="SubtleEmphasis"/>
              </w:rPr>
              <w:t>First nations identities in music</w:t>
            </w:r>
          </w:p>
        </w:tc>
        <w:tc>
          <w:tcPr>
            <w:tcW w:w="1454" w:type="dxa"/>
          </w:tcPr>
          <w:p w14:paraId="64A7F552" w14:textId="5FAFB234" w:rsidR="004974FA" w:rsidRPr="004974FA" w:rsidRDefault="004974FA" w:rsidP="004974FA">
            <w:pPr>
              <w:rPr>
                <w:sz w:val="16"/>
                <w:szCs w:val="16"/>
              </w:rPr>
            </w:pPr>
            <w:r w:rsidRPr="004974FA">
              <w:rPr>
                <w:sz w:val="16"/>
                <w:szCs w:val="16"/>
              </w:rPr>
              <w:t>Participate fully and lead class in discussion about first nations music and compositional choices.</w:t>
            </w:r>
          </w:p>
        </w:tc>
        <w:tc>
          <w:tcPr>
            <w:tcW w:w="1455" w:type="dxa"/>
          </w:tcPr>
          <w:p w14:paraId="1A7B3650" w14:textId="1FCB1CA1" w:rsidR="004974FA" w:rsidRPr="004974FA" w:rsidRDefault="004974FA" w:rsidP="004974FA">
            <w:pPr>
              <w:rPr>
                <w:sz w:val="16"/>
                <w:szCs w:val="16"/>
              </w:rPr>
            </w:pPr>
            <w:r w:rsidRPr="004974FA">
              <w:rPr>
                <w:sz w:val="16"/>
                <w:szCs w:val="16"/>
              </w:rPr>
              <w:t xml:space="preserve">Engage in class </w:t>
            </w:r>
            <w:r w:rsidRPr="004974FA">
              <w:rPr>
                <w:sz w:val="16"/>
                <w:szCs w:val="16"/>
              </w:rPr>
              <w:t>discussion about first nations music and compositional choices.</w:t>
            </w:r>
          </w:p>
        </w:tc>
        <w:tc>
          <w:tcPr>
            <w:tcW w:w="1455" w:type="dxa"/>
          </w:tcPr>
          <w:p w14:paraId="03DF67A5" w14:textId="1145DA6D" w:rsidR="004974FA" w:rsidRPr="004974FA" w:rsidRDefault="004974FA" w:rsidP="004974FA">
            <w:pPr>
              <w:rPr>
                <w:sz w:val="16"/>
                <w:szCs w:val="16"/>
              </w:rPr>
            </w:pPr>
            <w:r w:rsidRPr="004974FA">
              <w:rPr>
                <w:sz w:val="16"/>
                <w:szCs w:val="16"/>
              </w:rPr>
              <w:t xml:space="preserve">Participate in </w:t>
            </w:r>
            <w:r w:rsidRPr="004974FA">
              <w:rPr>
                <w:sz w:val="16"/>
                <w:szCs w:val="16"/>
              </w:rPr>
              <w:t>discussion about first nations music and compositional choices.</w:t>
            </w:r>
          </w:p>
        </w:tc>
        <w:tc>
          <w:tcPr>
            <w:tcW w:w="1455" w:type="dxa"/>
          </w:tcPr>
          <w:p w14:paraId="2C97CA7B" w14:textId="751D8651" w:rsidR="004974FA" w:rsidRPr="004974FA" w:rsidRDefault="004974FA" w:rsidP="004974FA">
            <w:pPr>
              <w:rPr>
                <w:sz w:val="16"/>
                <w:szCs w:val="16"/>
              </w:rPr>
            </w:pPr>
            <w:r w:rsidRPr="004974FA">
              <w:rPr>
                <w:sz w:val="16"/>
                <w:szCs w:val="16"/>
              </w:rPr>
              <w:t xml:space="preserve">Basic involvement in </w:t>
            </w:r>
            <w:r w:rsidRPr="004974FA">
              <w:rPr>
                <w:sz w:val="16"/>
                <w:szCs w:val="16"/>
              </w:rPr>
              <w:t>discussion about first nations music and compositional choices.</w:t>
            </w:r>
          </w:p>
        </w:tc>
        <w:tc>
          <w:tcPr>
            <w:tcW w:w="1455" w:type="dxa"/>
          </w:tcPr>
          <w:p w14:paraId="563FAA99" w14:textId="6BA9B15A" w:rsidR="004974FA" w:rsidRPr="004974FA" w:rsidRDefault="004974FA" w:rsidP="004974FA">
            <w:pPr>
              <w:rPr>
                <w:sz w:val="16"/>
                <w:szCs w:val="16"/>
              </w:rPr>
            </w:pPr>
            <w:r w:rsidRPr="004974FA">
              <w:rPr>
                <w:sz w:val="16"/>
                <w:szCs w:val="16"/>
              </w:rPr>
              <w:t xml:space="preserve">Limited or no </w:t>
            </w:r>
            <w:r w:rsidRPr="004974FA">
              <w:rPr>
                <w:sz w:val="16"/>
                <w:szCs w:val="16"/>
              </w:rPr>
              <w:t>discussion about first nations music and compositional choices.</w:t>
            </w:r>
          </w:p>
        </w:tc>
      </w:tr>
      <w:tr w:rsidR="004974FA" w14:paraId="25DDFF8F" w14:textId="77777777" w:rsidTr="004974FA">
        <w:tc>
          <w:tcPr>
            <w:tcW w:w="1742" w:type="dxa"/>
          </w:tcPr>
          <w:p w14:paraId="79964125" w14:textId="77777777" w:rsidR="004974FA" w:rsidRDefault="004974FA" w:rsidP="004974FA">
            <w:pPr>
              <w:rPr>
                <w:rStyle w:val="SubtleEmphasis"/>
              </w:rPr>
            </w:pPr>
            <w:r w:rsidRPr="00BC7B03">
              <w:rPr>
                <w:rStyle w:val="SubtleEmphasis"/>
              </w:rPr>
              <w:t>AC9AMU10C01</w:t>
            </w:r>
          </w:p>
          <w:p w14:paraId="7EE8F87E" w14:textId="3D77607F" w:rsidR="004974FA" w:rsidRPr="00BC7B03" w:rsidRDefault="004974FA" w:rsidP="004974FA">
            <w:pPr>
              <w:ind w:right="113"/>
              <w:rPr>
                <w:rStyle w:val="SubtleEmphasis"/>
              </w:rPr>
            </w:pPr>
            <w:r>
              <w:rPr>
                <w:rStyle w:val="SubtleEmphasis"/>
              </w:rPr>
              <w:t>Communicate ideas through music</w:t>
            </w:r>
          </w:p>
        </w:tc>
        <w:tc>
          <w:tcPr>
            <w:tcW w:w="1454" w:type="dxa"/>
          </w:tcPr>
          <w:p w14:paraId="4A91F495" w14:textId="3E86E419" w:rsidR="004974FA" w:rsidRPr="004974FA" w:rsidRDefault="004974FA" w:rsidP="004974FA">
            <w:pPr>
              <w:rPr>
                <w:sz w:val="16"/>
                <w:szCs w:val="16"/>
              </w:rPr>
            </w:pPr>
            <w:r w:rsidRPr="004974FA">
              <w:rPr>
                <w:sz w:val="16"/>
                <w:szCs w:val="16"/>
              </w:rPr>
              <w:t>Explore and create a highly effective response to the class stimulus.</w:t>
            </w:r>
          </w:p>
        </w:tc>
        <w:tc>
          <w:tcPr>
            <w:tcW w:w="1455" w:type="dxa"/>
          </w:tcPr>
          <w:p w14:paraId="5C60C6E1" w14:textId="2DACA9A2" w:rsidR="004974FA" w:rsidRPr="004974FA" w:rsidRDefault="004974FA" w:rsidP="004974FA">
            <w:pPr>
              <w:rPr>
                <w:sz w:val="16"/>
                <w:szCs w:val="16"/>
              </w:rPr>
            </w:pPr>
            <w:r w:rsidRPr="004974FA">
              <w:rPr>
                <w:sz w:val="16"/>
                <w:szCs w:val="16"/>
              </w:rPr>
              <w:t>Explore and create an effective response to the class stimulus.</w:t>
            </w:r>
          </w:p>
        </w:tc>
        <w:tc>
          <w:tcPr>
            <w:tcW w:w="1455" w:type="dxa"/>
          </w:tcPr>
          <w:p w14:paraId="07BA7BE9" w14:textId="097A9683" w:rsidR="004974FA" w:rsidRPr="004974FA" w:rsidRDefault="004974FA" w:rsidP="004974FA">
            <w:pPr>
              <w:rPr>
                <w:sz w:val="16"/>
                <w:szCs w:val="16"/>
              </w:rPr>
            </w:pPr>
            <w:r w:rsidRPr="004974FA">
              <w:rPr>
                <w:sz w:val="16"/>
                <w:szCs w:val="16"/>
              </w:rPr>
              <w:t>Explore and create a competent response to the class stimulus.</w:t>
            </w:r>
          </w:p>
        </w:tc>
        <w:tc>
          <w:tcPr>
            <w:tcW w:w="1455" w:type="dxa"/>
          </w:tcPr>
          <w:p w14:paraId="183048C7" w14:textId="4947B0E6" w:rsidR="004974FA" w:rsidRPr="004974FA" w:rsidRDefault="004974FA" w:rsidP="004974FA">
            <w:pPr>
              <w:rPr>
                <w:sz w:val="16"/>
                <w:szCs w:val="16"/>
              </w:rPr>
            </w:pPr>
            <w:r w:rsidRPr="004974FA">
              <w:rPr>
                <w:sz w:val="16"/>
                <w:szCs w:val="16"/>
              </w:rPr>
              <w:t>Create a basic response to the class stimulus.</w:t>
            </w:r>
          </w:p>
        </w:tc>
        <w:tc>
          <w:tcPr>
            <w:tcW w:w="1455" w:type="dxa"/>
          </w:tcPr>
          <w:p w14:paraId="0F64B770" w14:textId="53C7F25F" w:rsidR="004974FA" w:rsidRPr="004974FA" w:rsidRDefault="004974FA" w:rsidP="004974FA">
            <w:pPr>
              <w:rPr>
                <w:sz w:val="16"/>
                <w:szCs w:val="16"/>
              </w:rPr>
            </w:pPr>
            <w:r w:rsidRPr="004974FA">
              <w:rPr>
                <w:sz w:val="16"/>
                <w:szCs w:val="16"/>
              </w:rPr>
              <w:t>Create a response that has little to do with the class stimulus.</w:t>
            </w:r>
          </w:p>
        </w:tc>
      </w:tr>
    </w:tbl>
    <w:p w14:paraId="394E1892" w14:textId="77777777" w:rsidR="00362488" w:rsidRDefault="00362488"/>
    <w:sectPr w:rsidR="003624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 Light">
    <w:altName w:val="Roboto Light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488"/>
    <w:rsid w:val="00362488"/>
    <w:rsid w:val="00383D40"/>
    <w:rsid w:val="003C2542"/>
    <w:rsid w:val="004974FA"/>
    <w:rsid w:val="008B7994"/>
    <w:rsid w:val="009E3D0B"/>
    <w:rsid w:val="00C57D74"/>
    <w:rsid w:val="00C74654"/>
    <w:rsid w:val="00EB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0DAD9"/>
  <w15:chartTrackingRefBased/>
  <w15:docId w15:val="{4E34B70B-8EF7-4C13-A0BE-1EC61182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24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4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24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24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24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24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24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24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4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24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4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24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24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24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24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24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24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24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2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24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24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2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24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24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24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24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24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248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62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STableBodytext">
    <w:name w:val="PS Table Body text"/>
    <w:next w:val="Normal"/>
    <w:qFormat/>
    <w:rsid w:val="00C57D74"/>
    <w:pPr>
      <w:spacing w:before="120" w:after="0" w:line="240" w:lineRule="auto"/>
      <w:textAlignment w:val="baseline"/>
    </w:pPr>
    <w:rPr>
      <w:rFonts w:ascii="Roboto Light" w:eastAsia="Times New Roman" w:hAnsi="Roboto Light" w:cs="Times New Roman"/>
      <w:kern w:val="0"/>
      <w:sz w:val="20"/>
      <w:szCs w:val="16"/>
      <w:lang w:eastAsia="en-AU"/>
      <w14:ligatures w14:val="none"/>
    </w:rPr>
  </w:style>
  <w:style w:type="character" w:styleId="SubtleEmphasis">
    <w:name w:val="Subtle Emphasis"/>
    <w:aliases w:val="ACARA - Table Text,Table Text"/>
    <w:basedOn w:val="DefaultParagraphFont"/>
    <w:uiPriority w:val="19"/>
    <w:qFormat/>
    <w:rsid w:val="004974FA"/>
    <w:rPr>
      <w:rFonts w:ascii="Arial" w:hAnsi="Arial"/>
      <w:i w:val="0"/>
      <w:iCs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Palmer</dc:creator>
  <cp:keywords/>
  <dc:description/>
  <cp:lastModifiedBy>Kirsty Palmer</cp:lastModifiedBy>
  <cp:revision>1</cp:revision>
  <dcterms:created xsi:type="dcterms:W3CDTF">2024-05-01T01:13:00Z</dcterms:created>
  <dcterms:modified xsi:type="dcterms:W3CDTF">2024-05-01T01:54:00Z</dcterms:modified>
</cp:coreProperties>
</file>