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11DFC" w14:textId="08C80D7F" w:rsidR="00BE2688" w:rsidRDefault="00BE2688"/>
    <w:p w14:paraId="7DBA67B9" w14:textId="732A29F1" w:rsidR="00503247" w:rsidRDefault="00503247"/>
    <w:p w14:paraId="3397FC4F" w14:textId="77777777" w:rsidR="00503247" w:rsidRDefault="00503247"/>
    <w:p w14:paraId="6ECE9026" w14:textId="057CF007" w:rsidR="00503247" w:rsidRDefault="00503247"/>
    <w:p w14:paraId="0828B675" w14:textId="0B5FDA85" w:rsidR="00503247" w:rsidRDefault="00503247" w:rsidP="00503247">
      <w:pPr>
        <w:jc w:val="center"/>
        <w:rPr>
          <w:b/>
          <w:bCs/>
          <w:sz w:val="52"/>
          <w:szCs w:val="52"/>
        </w:rPr>
      </w:pPr>
      <w:r>
        <w:rPr>
          <w:noProof/>
        </w:rPr>
        <w:drawing>
          <wp:inline distT="0" distB="0" distL="0" distR="0" wp14:anchorId="774EDC7B" wp14:editId="03344F04">
            <wp:extent cx="5731510" cy="38042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804285"/>
                    </a:xfrm>
                    <a:prstGeom prst="rect">
                      <a:avLst/>
                    </a:prstGeom>
                    <a:noFill/>
                    <a:ln>
                      <a:noFill/>
                    </a:ln>
                  </pic:spPr>
                </pic:pic>
              </a:graphicData>
            </a:graphic>
          </wp:inline>
        </w:drawing>
      </w:r>
    </w:p>
    <w:p w14:paraId="30509A5C" w14:textId="77777777" w:rsidR="00503247" w:rsidRDefault="00503247" w:rsidP="00503247">
      <w:pPr>
        <w:jc w:val="center"/>
        <w:rPr>
          <w:b/>
          <w:bCs/>
          <w:sz w:val="52"/>
          <w:szCs w:val="52"/>
        </w:rPr>
      </w:pPr>
    </w:p>
    <w:p w14:paraId="599180AE" w14:textId="77777777" w:rsidR="00503247" w:rsidRDefault="00503247" w:rsidP="00503247">
      <w:pPr>
        <w:jc w:val="center"/>
        <w:rPr>
          <w:b/>
          <w:bCs/>
          <w:sz w:val="52"/>
          <w:szCs w:val="52"/>
        </w:rPr>
      </w:pPr>
    </w:p>
    <w:p w14:paraId="026E2BBD" w14:textId="77777777" w:rsidR="00503247" w:rsidRDefault="00503247" w:rsidP="00503247">
      <w:pPr>
        <w:jc w:val="center"/>
        <w:rPr>
          <w:b/>
          <w:bCs/>
          <w:sz w:val="52"/>
          <w:szCs w:val="52"/>
        </w:rPr>
      </w:pPr>
    </w:p>
    <w:p w14:paraId="2510F783" w14:textId="3E0289D3" w:rsidR="00503247" w:rsidRDefault="00503247" w:rsidP="00503247">
      <w:pPr>
        <w:jc w:val="center"/>
        <w:rPr>
          <w:b/>
          <w:bCs/>
          <w:sz w:val="52"/>
          <w:szCs w:val="52"/>
        </w:rPr>
      </w:pPr>
      <w:r w:rsidRPr="00503247">
        <w:rPr>
          <w:b/>
          <w:bCs/>
          <w:sz w:val="52"/>
          <w:szCs w:val="52"/>
        </w:rPr>
        <w:t>S.I.M Online Business Report</w:t>
      </w:r>
    </w:p>
    <w:p w14:paraId="5B2F5096" w14:textId="0B92B603" w:rsidR="00503247" w:rsidRDefault="00503247" w:rsidP="00503247">
      <w:pPr>
        <w:jc w:val="center"/>
        <w:rPr>
          <w:sz w:val="28"/>
          <w:szCs w:val="28"/>
        </w:rPr>
      </w:pPr>
      <w:r w:rsidRPr="00503247">
        <w:rPr>
          <w:sz w:val="28"/>
          <w:szCs w:val="28"/>
        </w:rPr>
        <w:t>Stage 2 Business Innovation: Ella-Jayne Franco</w:t>
      </w:r>
    </w:p>
    <w:p w14:paraId="165D4A6A" w14:textId="77777777" w:rsidR="00503247" w:rsidRDefault="00503247">
      <w:pPr>
        <w:rPr>
          <w:sz w:val="28"/>
          <w:szCs w:val="28"/>
        </w:rPr>
      </w:pPr>
      <w:r>
        <w:rPr>
          <w:sz w:val="28"/>
          <w:szCs w:val="28"/>
        </w:rPr>
        <w:br w:type="page"/>
      </w:r>
    </w:p>
    <w:p w14:paraId="619AD2B8" w14:textId="4ED07138" w:rsidR="00503247" w:rsidRDefault="00503247" w:rsidP="00503247">
      <w:pPr>
        <w:pStyle w:val="Heading1"/>
      </w:pPr>
      <w:bookmarkStart w:id="0" w:name="_Toc141967741"/>
      <w:r>
        <w:lastRenderedPageBreak/>
        <w:t>Executive Summary:</w:t>
      </w:r>
      <w:bookmarkEnd w:id="0"/>
    </w:p>
    <w:p w14:paraId="2D943E12" w14:textId="6A4384E8" w:rsidR="00503247" w:rsidRDefault="00DD46AF">
      <w:r>
        <w:t xml:space="preserve">S.I.M </w:t>
      </w:r>
      <w:r w:rsidR="00036FE6">
        <w:t>Online</w:t>
      </w:r>
      <w:r w:rsidR="009508C6">
        <w:t>’</w:t>
      </w:r>
      <w:r w:rsidR="00036FE6">
        <w:t>s</w:t>
      </w:r>
      <w:r>
        <w:t xml:space="preserve"> objective is to mainstream school inductions to increase efficiency </w:t>
      </w:r>
      <w:r w:rsidR="00036FE6">
        <w:t>and combat the rise in cost-of-production for schools. Marketing strategies include</w:t>
      </w:r>
      <w:r w:rsidR="008F54A7">
        <w:t xml:space="preserve"> </w:t>
      </w:r>
      <w:r w:rsidR="005E2066">
        <w:t>loss-leader</w:t>
      </w:r>
      <w:r w:rsidR="008F1EFA">
        <w:t xml:space="preserve"> focusing on free versions converting to paid subscriptions</w:t>
      </w:r>
      <w:r w:rsidR="005E2066">
        <w:t xml:space="preserve"> and </w:t>
      </w:r>
      <w:r w:rsidR="008F54A7">
        <w:t>personal sellin</w:t>
      </w:r>
      <w:r w:rsidR="00FA4483">
        <w:t xml:space="preserve">g </w:t>
      </w:r>
      <w:r w:rsidR="006728E1">
        <w:t>by</w:t>
      </w:r>
      <w:r w:rsidR="00FA4483">
        <w:t xml:space="preserve"> attending expos such as</w:t>
      </w:r>
      <w:r w:rsidR="00036FE6">
        <w:t xml:space="preserve"> </w:t>
      </w:r>
      <w:r w:rsidR="00807DEF">
        <w:t>EduTech</w:t>
      </w:r>
      <w:r w:rsidR="00FA4483">
        <w:t>, cold-calling and e-marketing</w:t>
      </w:r>
      <w:r w:rsidR="0009251D">
        <w:t xml:space="preserve"> on apps </w:t>
      </w:r>
      <w:r w:rsidR="00FA4483">
        <w:t>used by the target market</w:t>
      </w:r>
      <w:r w:rsidR="00A56B16">
        <w:t>, private schools</w:t>
      </w:r>
      <w:r w:rsidR="0009251D">
        <w:t>. This will highlight the specialisation of S.I.M Online and increase customer numbers</w:t>
      </w:r>
      <w:r w:rsidR="00DA1642">
        <w:t xml:space="preserve"> thus</w:t>
      </w:r>
      <w:r w:rsidR="0009251D">
        <w:t xml:space="preserve"> increasing profits ensuring the low costs are covered and Break-Even occurs. </w:t>
      </w:r>
      <w:r w:rsidR="00503247">
        <w:br w:type="page"/>
      </w:r>
    </w:p>
    <w:sdt>
      <w:sdtPr>
        <w:rPr>
          <w:rFonts w:asciiTheme="minorHAnsi" w:eastAsiaTheme="minorHAnsi" w:hAnsiTheme="minorHAnsi" w:cstheme="minorBidi"/>
          <w:color w:val="auto"/>
          <w:sz w:val="22"/>
          <w:szCs w:val="22"/>
          <w:lang w:val="en-AU"/>
        </w:rPr>
        <w:id w:val="-789965990"/>
        <w:docPartObj>
          <w:docPartGallery w:val="Table of Contents"/>
          <w:docPartUnique/>
        </w:docPartObj>
      </w:sdtPr>
      <w:sdtEndPr>
        <w:rPr>
          <w:b/>
          <w:bCs/>
          <w:noProof/>
        </w:rPr>
      </w:sdtEndPr>
      <w:sdtContent>
        <w:p w14:paraId="1BF77029" w14:textId="1A73D317" w:rsidR="005111E0" w:rsidRDefault="005111E0">
          <w:pPr>
            <w:pStyle w:val="TOCHeading"/>
          </w:pPr>
          <w:r>
            <w:t>Contents</w:t>
          </w:r>
        </w:p>
        <w:p w14:paraId="1A985DCE" w14:textId="4B9E16EB" w:rsidR="00F97001" w:rsidRDefault="005111E0">
          <w:pPr>
            <w:pStyle w:val="TOC1"/>
            <w:tabs>
              <w:tab w:val="right" w:leader="dot" w:pos="9016"/>
            </w:tabs>
            <w:rPr>
              <w:rFonts w:eastAsiaTheme="minorEastAsia"/>
              <w:noProof/>
              <w:kern w:val="2"/>
              <w:lang w:eastAsia="en-AU"/>
              <w14:ligatures w14:val="standardContextual"/>
            </w:rPr>
          </w:pPr>
          <w:r>
            <w:fldChar w:fldCharType="begin"/>
          </w:r>
          <w:r>
            <w:instrText xml:space="preserve"> TOC \o "1-3" \h \z \u </w:instrText>
          </w:r>
          <w:r>
            <w:fldChar w:fldCharType="separate"/>
          </w:r>
          <w:hyperlink w:anchor="_Toc141967741" w:history="1">
            <w:r w:rsidR="00F97001" w:rsidRPr="00EA7715">
              <w:rPr>
                <w:rStyle w:val="Hyperlink"/>
                <w:noProof/>
              </w:rPr>
              <w:t>Executive Summary:</w:t>
            </w:r>
            <w:r w:rsidR="00F97001">
              <w:rPr>
                <w:noProof/>
                <w:webHidden/>
              </w:rPr>
              <w:tab/>
            </w:r>
            <w:r w:rsidR="00F97001">
              <w:rPr>
                <w:noProof/>
                <w:webHidden/>
              </w:rPr>
              <w:fldChar w:fldCharType="begin"/>
            </w:r>
            <w:r w:rsidR="00F97001">
              <w:rPr>
                <w:noProof/>
                <w:webHidden/>
              </w:rPr>
              <w:instrText xml:space="preserve"> PAGEREF _Toc141967741 \h </w:instrText>
            </w:r>
            <w:r w:rsidR="00F97001">
              <w:rPr>
                <w:noProof/>
                <w:webHidden/>
              </w:rPr>
            </w:r>
            <w:r w:rsidR="00F97001">
              <w:rPr>
                <w:noProof/>
                <w:webHidden/>
              </w:rPr>
              <w:fldChar w:fldCharType="separate"/>
            </w:r>
            <w:r w:rsidR="00F97001">
              <w:rPr>
                <w:noProof/>
                <w:webHidden/>
              </w:rPr>
              <w:t>2</w:t>
            </w:r>
            <w:r w:rsidR="00F97001">
              <w:rPr>
                <w:noProof/>
                <w:webHidden/>
              </w:rPr>
              <w:fldChar w:fldCharType="end"/>
            </w:r>
          </w:hyperlink>
        </w:p>
        <w:p w14:paraId="62535BD6" w14:textId="08411945" w:rsidR="00F97001" w:rsidRDefault="00283685">
          <w:pPr>
            <w:pStyle w:val="TOC1"/>
            <w:tabs>
              <w:tab w:val="right" w:leader="dot" w:pos="9016"/>
            </w:tabs>
            <w:rPr>
              <w:rFonts w:eastAsiaTheme="minorEastAsia"/>
              <w:noProof/>
              <w:kern w:val="2"/>
              <w:lang w:eastAsia="en-AU"/>
              <w14:ligatures w14:val="standardContextual"/>
            </w:rPr>
          </w:pPr>
          <w:hyperlink w:anchor="_Toc141967742" w:history="1">
            <w:r w:rsidR="00F97001" w:rsidRPr="00EA7715">
              <w:rPr>
                <w:rStyle w:val="Hyperlink"/>
                <w:noProof/>
              </w:rPr>
              <w:t>Table of Figures:</w:t>
            </w:r>
            <w:r w:rsidR="00F97001">
              <w:rPr>
                <w:noProof/>
                <w:webHidden/>
              </w:rPr>
              <w:tab/>
            </w:r>
            <w:r w:rsidR="00F97001">
              <w:rPr>
                <w:noProof/>
                <w:webHidden/>
              </w:rPr>
              <w:fldChar w:fldCharType="begin"/>
            </w:r>
            <w:r w:rsidR="00F97001">
              <w:rPr>
                <w:noProof/>
                <w:webHidden/>
              </w:rPr>
              <w:instrText xml:space="preserve"> PAGEREF _Toc141967742 \h </w:instrText>
            </w:r>
            <w:r w:rsidR="00F97001">
              <w:rPr>
                <w:noProof/>
                <w:webHidden/>
              </w:rPr>
            </w:r>
            <w:r w:rsidR="00F97001">
              <w:rPr>
                <w:noProof/>
                <w:webHidden/>
              </w:rPr>
              <w:fldChar w:fldCharType="separate"/>
            </w:r>
            <w:r w:rsidR="00F97001">
              <w:rPr>
                <w:noProof/>
                <w:webHidden/>
              </w:rPr>
              <w:t>5</w:t>
            </w:r>
            <w:r w:rsidR="00F97001">
              <w:rPr>
                <w:noProof/>
                <w:webHidden/>
              </w:rPr>
              <w:fldChar w:fldCharType="end"/>
            </w:r>
          </w:hyperlink>
        </w:p>
        <w:p w14:paraId="32F6FCD5" w14:textId="17174748" w:rsidR="00F97001" w:rsidRDefault="00283685">
          <w:pPr>
            <w:pStyle w:val="TOC1"/>
            <w:tabs>
              <w:tab w:val="right" w:leader="dot" w:pos="9016"/>
            </w:tabs>
            <w:rPr>
              <w:rFonts w:eastAsiaTheme="minorEastAsia"/>
              <w:noProof/>
              <w:kern w:val="2"/>
              <w:lang w:eastAsia="en-AU"/>
              <w14:ligatures w14:val="standardContextual"/>
            </w:rPr>
          </w:pPr>
          <w:hyperlink w:anchor="_Toc141967743" w:history="1">
            <w:r w:rsidR="00F97001" w:rsidRPr="00EA7715">
              <w:rPr>
                <w:rStyle w:val="Hyperlink"/>
                <w:noProof/>
              </w:rPr>
              <w:t>Market:</w:t>
            </w:r>
            <w:r w:rsidR="00F97001">
              <w:rPr>
                <w:noProof/>
                <w:webHidden/>
              </w:rPr>
              <w:tab/>
            </w:r>
            <w:r w:rsidR="00F97001">
              <w:rPr>
                <w:noProof/>
                <w:webHidden/>
              </w:rPr>
              <w:fldChar w:fldCharType="begin"/>
            </w:r>
            <w:r w:rsidR="00F97001">
              <w:rPr>
                <w:noProof/>
                <w:webHidden/>
              </w:rPr>
              <w:instrText xml:space="preserve"> PAGEREF _Toc141967743 \h </w:instrText>
            </w:r>
            <w:r w:rsidR="00F97001">
              <w:rPr>
                <w:noProof/>
                <w:webHidden/>
              </w:rPr>
            </w:r>
            <w:r w:rsidR="00F97001">
              <w:rPr>
                <w:noProof/>
                <w:webHidden/>
              </w:rPr>
              <w:fldChar w:fldCharType="separate"/>
            </w:r>
            <w:r w:rsidR="00F97001">
              <w:rPr>
                <w:noProof/>
                <w:webHidden/>
              </w:rPr>
              <w:t>6</w:t>
            </w:r>
            <w:r w:rsidR="00F97001">
              <w:rPr>
                <w:noProof/>
                <w:webHidden/>
              </w:rPr>
              <w:fldChar w:fldCharType="end"/>
            </w:r>
          </w:hyperlink>
        </w:p>
        <w:p w14:paraId="484E33EC" w14:textId="1490C55A" w:rsidR="00F97001" w:rsidRDefault="00283685">
          <w:pPr>
            <w:pStyle w:val="TOC2"/>
            <w:tabs>
              <w:tab w:val="right" w:leader="dot" w:pos="9016"/>
            </w:tabs>
            <w:rPr>
              <w:rFonts w:eastAsiaTheme="minorEastAsia"/>
              <w:noProof/>
              <w:kern w:val="2"/>
              <w:lang w:eastAsia="en-AU"/>
              <w14:ligatures w14:val="standardContextual"/>
            </w:rPr>
          </w:pPr>
          <w:hyperlink w:anchor="_Toc141967744" w:history="1">
            <w:r w:rsidR="00F97001" w:rsidRPr="00EA7715">
              <w:rPr>
                <w:rStyle w:val="Hyperlink"/>
                <w:noProof/>
              </w:rPr>
              <w:t>Competitor Analysis:</w:t>
            </w:r>
            <w:r w:rsidR="00F97001">
              <w:rPr>
                <w:noProof/>
                <w:webHidden/>
              </w:rPr>
              <w:tab/>
            </w:r>
            <w:r w:rsidR="00F97001">
              <w:rPr>
                <w:noProof/>
                <w:webHidden/>
              </w:rPr>
              <w:fldChar w:fldCharType="begin"/>
            </w:r>
            <w:r w:rsidR="00F97001">
              <w:rPr>
                <w:noProof/>
                <w:webHidden/>
              </w:rPr>
              <w:instrText xml:space="preserve"> PAGEREF _Toc141967744 \h </w:instrText>
            </w:r>
            <w:r w:rsidR="00F97001">
              <w:rPr>
                <w:noProof/>
                <w:webHidden/>
              </w:rPr>
            </w:r>
            <w:r w:rsidR="00F97001">
              <w:rPr>
                <w:noProof/>
                <w:webHidden/>
              </w:rPr>
              <w:fldChar w:fldCharType="separate"/>
            </w:r>
            <w:r w:rsidR="00F97001">
              <w:rPr>
                <w:noProof/>
                <w:webHidden/>
              </w:rPr>
              <w:t>7</w:t>
            </w:r>
            <w:r w:rsidR="00F97001">
              <w:rPr>
                <w:noProof/>
                <w:webHidden/>
              </w:rPr>
              <w:fldChar w:fldCharType="end"/>
            </w:r>
          </w:hyperlink>
        </w:p>
        <w:p w14:paraId="7B2AB594" w14:textId="4A7453CA" w:rsidR="00F97001" w:rsidRDefault="00283685">
          <w:pPr>
            <w:pStyle w:val="TOC3"/>
            <w:tabs>
              <w:tab w:val="right" w:leader="dot" w:pos="9016"/>
            </w:tabs>
            <w:rPr>
              <w:rFonts w:eastAsiaTheme="minorEastAsia"/>
              <w:noProof/>
              <w:kern w:val="2"/>
              <w:lang w:eastAsia="en-AU"/>
              <w14:ligatures w14:val="standardContextual"/>
            </w:rPr>
          </w:pPr>
          <w:hyperlink w:anchor="_Toc141967745" w:history="1">
            <w:r w:rsidR="00F97001" w:rsidRPr="00EA7715">
              <w:rPr>
                <w:rStyle w:val="Hyperlink"/>
                <w:noProof/>
              </w:rPr>
              <w:t>Competitive Advantage of S.I.M Online:</w:t>
            </w:r>
            <w:r w:rsidR="00F97001">
              <w:rPr>
                <w:noProof/>
                <w:webHidden/>
              </w:rPr>
              <w:tab/>
            </w:r>
            <w:r w:rsidR="00F97001">
              <w:rPr>
                <w:noProof/>
                <w:webHidden/>
              </w:rPr>
              <w:fldChar w:fldCharType="begin"/>
            </w:r>
            <w:r w:rsidR="00F97001">
              <w:rPr>
                <w:noProof/>
                <w:webHidden/>
              </w:rPr>
              <w:instrText xml:space="preserve"> PAGEREF _Toc141967745 \h </w:instrText>
            </w:r>
            <w:r w:rsidR="00F97001">
              <w:rPr>
                <w:noProof/>
                <w:webHidden/>
              </w:rPr>
            </w:r>
            <w:r w:rsidR="00F97001">
              <w:rPr>
                <w:noProof/>
                <w:webHidden/>
              </w:rPr>
              <w:fldChar w:fldCharType="separate"/>
            </w:r>
            <w:r w:rsidR="00F97001">
              <w:rPr>
                <w:noProof/>
                <w:webHidden/>
              </w:rPr>
              <w:t>7</w:t>
            </w:r>
            <w:r w:rsidR="00F97001">
              <w:rPr>
                <w:noProof/>
                <w:webHidden/>
              </w:rPr>
              <w:fldChar w:fldCharType="end"/>
            </w:r>
          </w:hyperlink>
        </w:p>
        <w:p w14:paraId="3084EE98" w14:textId="1FC63486" w:rsidR="00F97001" w:rsidRDefault="00283685">
          <w:pPr>
            <w:pStyle w:val="TOC2"/>
            <w:tabs>
              <w:tab w:val="right" w:leader="dot" w:pos="9016"/>
            </w:tabs>
            <w:rPr>
              <w:rFonts w:eastAsiaTheme="minorEastAsia"/>
              <w:noProof/>
              <w:kern w:val="2"/>
              <w:lang w:eastAsia="en-AU"/>
              <w14:ligatures w14:val="standardContextual"/>
            </w:rPr>
          </w:pPr>
          <w:hyperlink w:anchor="_Toc141967746" w:history="1">
            <w:r w:rsidR="00F97001" w:rsidRPr="00EA7715">
              <w:rPr>
                <w:rStyle w:val="Hyperlink"/>
                <w:noProof/>
              </w:rPr>
              <w:t>Target Market:</w:t>
            </w:r>
            <w:r w:rsidR="00F97001">
              <w:rPr>
                <w:noProof/>
                <w:webHidden/>
              </w:rPr>
              <w:tab/>
            </w:r>
            <w:r w:rsidR="00F97001">
              <w:rPr>
                <w:noProof/>
                <w:webHidden/>
              </w:rPr>
              <w:fldChar w:fldCharType="begin"/>
            </w:r>
            <w:r w:rsidR="00F97001">
              <w:rPr>
                <w:noProof/>
                <w:webHidden/>
              </w:rPr>
              <w:instrText xml:space="preserve"> PAGEREF _Toc141967746 \h </w:instrText>
            </w:r>
            <w:r w:rsidR="00F97001">
              <w:rPr>
                <w:noProof/>
                <w:webHidden/>
              </w:rPr>
            </w:r>
            <w:r w:rsidR="00F97001">
              <w:rPr>
                <w:noProof/>
                <w:webHidden/>
              </w:rPr>
              <w:fldChar w:fldCharType="separate"/>
            </w:r>
            <w:r w:rsidR="00F97001">
              <w:rPr>
                <w:noProof/>
                <w:webHidden/>
              </w:rPr>
              <w:t>8</w:t>
            </w:r>
            <w:r w:rsidR="00F97001">
              <w:rPr>
                <w:noProof/>
                <w:webHidden/>
              </w:rPr>
              <w:fldChar w:fldCharType="end"/>
            </w:r>
          </w:hyperlink>
        </w:p>
        <w:p w14:paraId="76C2128F" w14:textId="15D2D1A8" w:rsidR="00F97001" w:rsidRDefault="00283685">
          <w:pPr>
            <w:pStyle w:val="TOC1"/>
            <w:tabs>
              <w:tab w:val="right" w:leader="dot" w:pos="9016"/>
            </w:tabs>
            <w:rPr>
              <w:rFonts w:eastAsiaTheme="minorEastAsia"/>
              <w:noProof/>
              <w:kern w:val="2"/>
              <w:lang w:eastAsia="en-AU"/>
              <w14:ligatures w14:val="standardContextual"/>
            </w:rPr>
          </w:pPr>
          <w:hyperlink w:anchor="_Toc141967747" w:history="1">
            <w:r w:rsidR="00F97001" w:rsidRPr="00EA7715">
              <w:rPr>
                <w:rStyle w:val="Hyperlink"/>
                <w:noProof/>
              </w:rPr>
              <w:t>Marketing Strategies:</w:t>
            </w:r>
            <w:r w:rsidR="00F97001">
              <w:rPr>
                <w:noProof/>
                <w:webHidden/>
              </w:rPr>
              <w:tab/>
            </w:r>
            <w:r w:rsidR="00F97001">
              <w:rPr>
                <w:noProof/>
                <w:webHidden/>
              </w:rPr>
              <w:fldChar w:fldCharType="begin"/>
            </w:r>
            <w:r w:rsidR="00F97001">
              <w:rPr>
                <w:noProof/>
                <w:webHidden/>
              </w:rPr>
              <w:instrText xml:space="preserve"> PAGEREF _Toc141967747 \h </w:instrText>
            </w:r>
            <w:r w:rsidR="00F97001">
              <w:rPr>
                <w:noProof/>
                <w:webHidden/>
              </w:rPr>
            </w:r>
            <w:r w:rsidR="00F97001">
              <w:rPr>
                <w:noProof/>
                <w:webHidden/>
              </w:rPr>
              <w:fldChar w:fldCharType="separate"/>
            </w:r>
            <w:r w:rsidR="00F97001">
              <w:rPr>
                <w:noProof/>
                <w:webHidden/>
              </w:rPr>
              <w:t>9</w:t>
            </w:r>
            <w:r w:rsidR="00F97001">
              <w:rPr>
                <w:noProof/>
                <w:webHidden/>
              </w:rPr>
              <w:fldChar w:fldCharType="end"/>
            </w:r>
          </w:hyperlink>
        </w:p>
        <w:p w14:paraId="0E4EF3E2" w14:textId="274F43B2" w:rsidR="00F97001" w:rsidRDefault="00283685">
          <w:pPr>
            <w:pStyle w:val="TOC2"/>
            <w:tabs>
              <w:tab w:val="right" w:leader="dot" w:pos="9016"/>
            </w:tabs>
            <w:rPr>
              <w:rFonts w:eastAsiaTheme="minorEastAsia"/>
              <w:noProof/>
              <w:kern w:val="2"/>
              <w:lang w:eastAsia="en-AU"/>
              <w14:ligatures w14:val="standardContextual"/>
            </w:rPr>
          </w:pPr>
          <w:hyperlink w:anchor="_Toc141967748" w:history="1">
            <w:r w:rsidR="00F97001" w:rsidRPr="00EA7715">
              <w:rPr>
                <w:rStyle w:val="Hyperlink"/>
                <w:noProof/>
              </w:rPr>
              <w:t>Promotional Methods:</w:t>
            </w:r>
            <w:r w:rsidR="00F97001">
              <w:rPr>
                <w:noProof/>
                <w:webHidden/>
              </w:rPr>
              <w:tab/>
            </w:r>
            <w:r w:rsidR="00F97001">
              <w:rPr>
                <w:noProof/>
                <w:webHidden/>
              </w:rPr>
              <w:fldChar w:fldCharType="begin"/>
            </w:r>
            <w:r w:rsidR="00F97001">
              <w:rPr>
                <w:noProof/>
                <w:webHidden/>
              </w:rPr>
              <w:instrText xml:space="preserve"> PAGEREF _Toc141967748 \h </w:instrText>
            </w:r>
            <w:r w:rsidR="00F97001">
              <w:rPr>
                <w:noProof/>
                <w:webHidden/>
              </w:rPr>
            </w:r>
            <w:r w:rsidR="00F97001">
              <w:rPr>
                <w:noProof/>
                <w:webHidden/>
              </w:rPr>
              <w:fldChar w:fldCharType="separate"/>
            </w:r>
            <w:r w:rsidR="00F97001">
              <w:rPr>
                <w:noProof/>
                <w:webHidden/>
              </w:rPr>
              <w:t>9</w:t>
            </w:r>
            <w:r w:rsidR="00F97001">
              <w:rPr>
                <w:noProof/>
                <w:webHidden/>
              </w:rPr>
              <w:fldChar w:fldCharType="end"/>
            </w:r>
          </w:hyperlink>
        </w:p>
        <w:p w14:paraId="05EEE95D" w14:textId="64AA7FDA" w:rsidR="00F97001" w:rsidRDefault="00283685">
          <w:pPr>
            <w:pStyle w:val="TOC3"/>
            <w:tabs>
              <w:tab w:val="right" w:leader="dot" w:pos="9016"/>
            </w:tabs>
            <w:rPr>
              <w:rFonts w:eastAsiaTheme="minorEastAsia"/>
              <w:noProof/>
              <w:kern w:val="2"/>
              <w:lang w:eastAsia="en-AU"/>
              <w14:ligatures w14:val="standardContextual"/>
            </w:rPr>
          </w:pPr>
          <w:hyperlink w:anchor="_Toc141967749" w:history="1">
            <w:r w:rsidR="00F97001" w:rsidRPr="00EA7715">
              <w:rPr>
                <w:rStyle w:val="Hyperlink"/>
                <w:noProof/>
              </w:rPr>
              <w:t>Marketing Objectives:</w:t>
            </w:r>
            <w:r w:rsidR="00F97001">
              <w:rPr>
                <w:noProof/>
                <w:webHidden/>
              </w:rPr>
              <w:tab/>
            </w:r>
            <w:r w:rsidR="00F97001">
              <w:rPr>
                <w:noProof/>
                <w:webHidden/>
              </w:rPr>
              <w:fldChar w:fldCharType="begin"/>
            </w:r>
            <w:r w:rsidR="00F97001">
              <w:rPr>
                <w:noProof/>
                <w:webHidden/>
              </w:rPr>
              <w:instrText xml:space="preserve"> PAGEREF _Toc141967749 \h </w:instrText>
            </w:r>
            <w:r w:rsidR="00F97001">
              <w:rPr>
                <w:noProof/>
                <w:webHidden/>
              </w:rPr>
            </w:r>
            <w:r w:rsidR="00F97001">
              <w:rPr>
                <w:noProof/>
                <w:webHidden/>
              </w:rPr>
              <w:fldChar w:fldCharType="separate"/>
            </w:r>
            <w:r w:rsidR="00F97001">
              <w:rPr>
                <w:noProof/>
                <w:webHidden/>
              </w:rPr>
              <w:t>9</w:t>
            </w:r>
            <w:r w:rsidR="00F97001">
              <w:rPr>
                <w:noProof/>
                <w:webHidden/>
              </w:rPr>
              <w:fldChar w:fldCharType="end"/>
            </w:r>
          </w:hyperlink>
        </w:p>
        <w:p w14:paraId="397B5A78" w14:textId="4AB6566B" w:rsidR="00F97001" w:rsidRDefault="00283685">
          <w:pPr>
            <w:pStyle w:val="TOC3"/>
            <w:tabs>
              <w:tab w:val="right" w:leader="dot" w:pos="9016"/>
            </w:tabs>
            <w:rPr>
              <w:rFonts w:eastAsiaTheme="minorEastAsia"/>
              <w:noProof/>
              <w:kern w:val="2"/>
              <w:lang w:eastAsia="en-AU"/>
              <w14:ligatures w14:val="standardContextual"/>
            </w:rPr>
          </w:pPr>
          <w:hyperlink w:anchor="_Toc141967750" w:history="1">
            <w:r w:rsidR="00F97001" w:rsidRPr="00EA7715">
              <w:rPr>
                <w:rStyle w:val="Hyperlink"/>
                <w:noProof/>
              </w:rPr>
              <w:t>Advertising:</w:t>
            </w:r>
            <w:r w:rsidR="00F97001">
              <w:rPr>
                <w:noProof/>
                <w:webHidden/>
              </w:rPr>
              <w:tab/>
            </w:r>
            <w:r w:rsidR="00F97001">
              <w:rPr>
                <w:noProof/>
                <w:webHidden/>
              </w:rPr>
              <w:fldChar w:fldCharType="begin"/>
            </w:r>
            <w:r w:rsidR="00F97001">
              <w:rPr>
                <w:noProof/>
                <w:webHidden/>
              </w:rPr>
              <w:instrText xml:space="preserve"> PAGEREF _Toc141967750 \h </w:instrText>
            </w:r>
            <w:r w:rsidR="00F97001">
              <w:rPr>
                <w:noProof/>
                <w:webHidden/>
              </w:rPr>
            </w:r>
            <w:r w:rsidR="00F97001">
              <w:rPr>
                <w:noProof/>
                <w:webHidden/>
              </w:rPr>
              <w:fldChar w:fldCharType="separate"/>
            </w:r>
            <w:r w:rsidR="00F97001">
              <w:rPr>
                <w:noProof/>
                <w:webHidden/>
              </w:rPr>
              <w:t>9</w:t>
            </w:r>
            <w:r w:rsidR="00F97001">
              <w:rPr>
                <w:noProof/>
                <w:webHidden/>
              </w:rPr>
              <w:fldChar w:fldCharType="end"/>
            </w:r>
          </w:hyperlink>
        </w:p>
        <w:p w14:paraId="4C4A8496" w14:textId="4270F810" w:rsidR="00F97001" w:rsidRDefault="00283685">
          <w:pPr>
            <w:pStyle w:val="TOC3"/>
            <w:tabs>
              <w:tab w:val="right" w:leader="dot" w:pos="9016"/>
            </w:tabs>
            <w:rPr>
              <w:rFonts w:eastAsiaTheme="minorEastAsia"/>
              <w:noProof/>
              <w:kern w:val="2"/>
              <w:lang w:eastAsia="en-AU"/>
              <w14:ligatures w14:val="standardContextual"/>
            </w:rPr>
          </w:pPr>
          <w:hyperlink w:anchor="_Toc141967751" w:history="1">
            <w:r w:rsidR="00F97001" w:rsidRPr="00EA7715">
              <w:rPr>
                <w:rStyle w:val="Hyperlink"/>
                <w:noProof/>
              </w:rPr>
              <w:t>Public Relations:</w:t>
            </w:r>
            <w:r w:rsidR="00F97001">
              <w:rPr>
                <w:noProof/>
                <w:webHidden/>
              </w:rPr>
              <w:tab/>
            </w:r>
            <w:r w:rsidR="00F97001">
              <w:rPr>
                <w:noProof/>
                <w:webHidden/>
              </w:rPr>
              <w:fldChar w:fldCharType="begin"/>
            </w:r>
            <w:r w:rsidR="00F97001">
              <w:rPr>
                <w:noProof/>
                <w:webHidden/>
              </w:rPr>
              <w:instrText xml:space="preserve"> PAGEREF _Toc141967751 \h </w:instrText>
            </w:r>
            <w:r w:rsidR="00F97001">
              <w:rPr>
                <w:noProof/>
                <w:webHidden/>
              </w:rPr>
            </w:r>
            <w:r w:rsidR="00F97001">
              <w:rPr>
                <w:noProof/>
                <w:webHidden/>
              </w:rPr>
              <w:fldChar w:fldCharType="separate"/>
            </w:r>
            <w:r w:rsidR="00F97001">
              <w:rPr>
                <w:noProof/>
                <w:webHidden/>
              </w:rPr>
              <w:t>9</w:t>
            </w:r>
            <w:r w:rsidR="00F97001">
              <w:rPr>
                <w:noProof/>
                <w:webHidden/>
              </w:rPr>
              <w:fldChar w:fldCharType="end"/>
            </w:r>
          </w:hyperlink>
        </w:p>
        <w:p w14:paraId="61CD43E9" w14:textId="7774F470" w:rsidR="00F97001" w:rsidRDefault="00283685">
          <w:pPr>
            <w:pStyle w:val="TOC3"/>
            <w:tabs>
              <w:tab w:val="right" w:leader="dot" w:pos="9016"/>
            </w:tabs>
            <w:rPr>
              <w:rFonts w:eastAsiaTheme="minorEastAsia"/>
              <w:noProof/>
              <w:kern w:val="2"/>
              <w:lang w:eastAsia="en-AU"/>
              <w14:ligatures w14:val="standardContextual"/>
            </w:rPr>
          </w:pPr>
          <w:hyperlink w:anchor="_Toc141967752" w:history="1">
            <w:r w:rsidR="00F97001" w:rsidRPr="00EA7715">
              <w:rPr>
                <w:rStyle w:val="Hyperlink"/>
                <w:noProof/>
              </w:rPr>
              <w:t>Testing and Evaluation:</w:t>
            </w:r>
            <w:r w:rsidR="00F97001">
              <w:rPr>
                <w:noProof/>
                <w:webHidden/>
              </w:rPr>
              <w:tab/>
            </w:r>
            <w:r w:rsidR="00F97001">
              <w:rPr>
                <w:noProof/>
                <w:webHidden/>
              </w:rPr>
              <w:fldChar w:fldCharType="begin"/>
            </w:r>
            <w:r w:rsidR="00F97001">
              <w:rPr>
                <w:noProof/>
                <w:webHidden/>
              </w:rPr>
              <w:instrText xml:space="preserve"> PAGEREF _Toc141967752 \h </w:instrText>
            </w:r>
            <w:r w:rsidR="00F97001">
              <w:rPr>
                <w:noProof/>
                <w:webHidden/>
              </w:rPr>
            </w:r>
            <w:r w:rsidR="00F97001">
              <w:rPr>
                <w:noProof/>
                <w:webHidden/>
              </w:rPr>
              <w:fldChar w:fldCharType="separate"/>
            </w:r>
            <w:r w:rsidR="00F97001">
              <w:rPr>
                <w:noProof/>
                <w:webHidden/>
              </w:rPr>
              <w:t>9</w:t>
            </w:r>
            <w:r w:rsidR="00F97001">
              <w:rPr>
                <w:noProof/>
                <w:webHidden/>
              </w:rPr>
              <w:fldChar w:fldCharType="end"/>
            </w:r>
          </w:hyperlink>
        </w:p>
        <w:p w14:paraId="1AB31E2F" w14:textId="363F0350" w:rsidR="00F97001" w:rsidRDefault="00283685">
          <w:pPr>
            <w:pStyle w:val="TOC2"/>
            <w:tabs>
              <w:tab w:val="right" w:leader="dot" w:pos="9016"/>
            </w:tabs>
            <w:rPr>
              <w:rFonts w:eastAsiaTheme="minorEastAsia"/>
              <w:noProof/>
              <w:kern w:val="2"/>
              <w:lang w:eastAsia="en-AU"/>
              <w14:ligatures w14:val="standardContextual"/>
            </w:rPr>
          </w:pPr>
          <w:hyperlink w:anchor="_Toc141967753" w:history="1">
            <w:r w:rsidR="00F97001" w:rsidRPr="00EA7715">
              <w:rPr>
                <w:rStyle w:val="Hyperlink"/>
                <w:noProof/>
              </w:rPr>
              <w:t>7 P’s</w:t>
            </w:r>
            <w:r w:rsidR="00F97001">
              <w:rPr>
                <w:noProof/>
                <w:webHidden/>
              </w:rPr>
              <w:tab/>
            </w:r>
            <w:r w:rsidR="00F97001">
              <w:rPr>
                <w:noProof/>
                <w:webHidden/>
              </w:rPr>
              <w:fldChar w:fldCharType="begin"/>
            </w:r>
            <w:r w:rsidR="00F97001">
              <w:rPr>
                <w:noProof/>
                <w:webHidden/>
              </w:rPr>
              <w:instrText xml:space="preserve"> PAGEREF _Toc141967753 \h </w:instrText>
            </w:r>
            <w:r w:rsidR="00F97001">
              <w:rPr>
                <w:noProof/>
                <w:webHidden/>
              </w:rPr>
            </w:r>
            <w:r w:rsidR="00F97001">
              <w:rPr>
                <w:noProof/>
                <w:webHidden/>
              </w:rPr>
              <w:fldChar w:fldCharType="separate"/>
            </w:r>
            <w:r w:rsidR="00F97001">
              <w:rPr>
                <w:noProof/>
                <w:webHidden/>
              </w:rPr>
              <w:t>10</w:t>
            </w:r>
            <w:r w:rsidR="00F97001">
              <w:rPr>
                <w:noProof/>
                <w:webHidden/>
              </w:rPr>
              <w:fldChar w:fldCharType="end"/>
            </w:r>
          </w:hyperlink>
        </w:p>
        <w:p w14:paraId="6499B110" w14:textId="7D112F06" w:rsidR="00F97001" w:rsidRDefault="00283685">
          <w:pPr>
            <w:pStyle w:val="TOC1"/>
            <w:tabs>
              <w:tab w:val="right" w:leader="dot" w:pos="9016"/>
            </w:tabs>
            <w:rPr>
              <w:rFonts w:eastAsiaTheme="minorEastAsia"/>
              <w:noProof/>
              <w:kern w:val="2"/>
              <w:lang w:eastAsia="en-AU"/>
              <w14:ligatures w14:val="standardContextual"/>
            </w:rPr>
          </w:pPr>
          <w:hyperlink w:anchor="_Toc141967754" w:history="1">
            <w:r w:rsidR="00F97001" w:rsidRPr="00EA7715">
              <w:rPr>
                <w:rStyle w:val="Hyperlink"/>
                <w:noProof/>
              </w:rPr>
              <w:t>Finance:</w:t>
            </w:r>
            <w:r w:rsidR="00F97001">
              <w:rPr>
                <w:noProof/>
                <w:webHidden/>
              </w:rPr>
              <w:tab/>
            </w:r>
            <w:r w:rsidR="00F97001">
              <w:rPr>
                <w:noProof/>
                <w:webHidden/>
              </w:rPr>
              <w:fldChar w:fldCharType="begin"/>
            </w:r>
            <w:r w:rsidR="00F97001">
              <w:rPr>
                <w:noProof/>
                <w:webHidden/>
              </w:rPr>
              <w:instrText xml:space="preserve"> PAGEREF _Toc141967754 \h </w:instrText>
            </w:r>
            <w:r w:rsidR="00F97001">
              <w:rPr>
                <w:noProof/>
                <w:webHidden/>
              </w:rPr>
            </w:r>
            <w:r w:rsidR="00F97001">
              <w:rPr>
                <w:noProof/>
                <w:webHidden/>
              </w:rPr>
              <w:fldChar w:fldCharType="separate"/>
            </w:r>
            <w:r w:rsidR="00F97001">
              <w:rPr>
                <w:noProof/>
                <w:webHidden/>
              </w:rPr>
              <w:t>11</w:t>
            </w:r>
            <w:r w:rsidR="00F97001">
              <w:rPr>
                <w:noProof/>
                <w:webHidden/>
              </w:rPr>
              <w:fldChar w:fldCharType="end"/>
            </w:r>
          </w:hyperlink>
        </w:p>
        <w:p w14:paraId="772A914B" w14:textId="0F6C6173" w:rsidR="00F97001" w:rsidRDefault="00283685">
          <w:pPr>
            <w:pStyle w:val="TOC2"/>
            <w:tabs>
              <w:tab w:val="right" w:leader="dot" w:pos="9016"/>
            </w:tabs>
            <w:rPr>
              <w:rFonts w:eastAsiaTheme="minorEastAsia"/>
              <w:noProof/>
              <w:kern w:val="2"/>
              <w:lang w:eastAsia="en-AU"/>
              <w14:ligatures w14:val="standardContextual"/>
            </w:rPr>
          </w:pPr>
          <w:hyperlink w:anchor="_Toc141967755" w:history="1">
            <w:r w:rsidR="00F97001" w:rsidRPr="00EA7715">
              <w:rPr>
                <w:rStyle w:val="Hyperlink"/>
                <w:noProof/>
              </w:rPr>
              <w:t>Revenue</w:t>
            </w:r>
            <w:r w:rsidR="00F97001">
              <w:rPr>
                <w:noProof/>
                <w:webHidden/>
              </w:rPr>
              <w:tab/>
            </w:r>
            <w:r w:rsidR="00F97001">
              <w:rPr>
                <w:noProof/>
                <w:webHidden/>
              </w:rPr>
              <w:fldChar w:fldCharType="begin"/>
            </w:r>
            <w:r w:rsidR="00F97001">
              <w:rPr>
                <w:noProof/>
                <w:webHidden/>
              </w:rPr>
              <w:instrText xml:space="preserve"> PAGEREF _Toc141967755 \h </w:instrText>
            </w:r>
            <w:r w:rsidR="00F97001">
              <w:rPr>
                <w:noProof/>
                <w:webHidden/>
              </w:rPr>
            </w:r>
            <w:r w:rsidR="00F97001">
              <w:rPr>
                <w:noProof/>
                <w:webHidden/>
              </w:rPr>
              <w:fldChar w:fldCharType="separate"/>
            </w:r>
            <w:r w:rsidR="00F97001">
              <w:rPr>
                <w:noProof/>
                <w:webHidden/>
              </w:rPr>
              <w:t>11</w:t>
            </w:r>
            <w:r w:rsidR="00F97001">
              <w:rPr>
                <w:noProof/>
                <w:webHidden/>
              </w:rPr>
              <w:fldChar w:fldCharType="end"/>
            </w:r>
          </w:hyperlink>
        </w:p>
        <w:p w14:paraId="3714EC53" w14:textId="585F776A" w:rsidR="00F97001" w:rsidRDefault="00283685">
          <w:pPr>
            <w:pStyle w:val="TOC3"/>
            <w:tabs>
              <w:tab w:val="right" w:leader="dot" w:pos="9016"/>
            </w:tabs>
            <w:rPr>
              <w:rFonts w:eastAsiaTheme="minorEastAsia"/>
              <w:noProof/>
              <w:kern w:val="2"/>
              <w:lang w:eastAsia="en-AU"/>
              <w14:ligatures w14:val="standardContextual"/>
            </w:rPr>
          </w:pPr>
          <w:hyperlink w:anchor="_Toc141967756" w:history="1">
            <w:r w:rsidR="00F97001" w:rsidRPr="00EA7715">
              <w:rPr>
                <w:rStyle w:val="Hyperlink"/>
                <w:noProof/>
              </w:rPr>
              <w:t>Different Models</w:t>
            </w:r>
            <w:r w:rsidR="00F97001">
              <w:rPr>
                <w:noProof/>
                <w:webHidden/>
              </w:rPr>
              <w:tab/>
            </w:r>
            <w:r w:rsidR="00F97001">
              <w:rPr>
                <w:noProof/>
                <w:webHidden/>
              </w:rPr>
              <w:fldChar w:fldCharType="begin"/>
            </w:r>
            <w:r w:rsidR="00F97001">
              <w:rPr>
                <w:noProof/>
                <w:webHidden/>
              </w:rPr>
              <w:instrText xml:space="preserve"> PAGEREF _Toc141967756 \h </w:instrText>
            </w:r>
            <w:r w:rsidR="00F97001">
              <w:rPr>
                <w:noProof/>
                <w:webHidden/>
              </w:rPr>
            </w:r>
            <w:r w:rsidR="00F97001">
              <w:rPr>
                <w:noProof/>
                <w:webHidden/>
              </w:rPr>
              <w:fldChar w:fldCharType="separate"/>
            </w:r>
            <w:r w:rsidR="00F97001">
              <w:rPr>
                <w:noProof/>
                <w:webHidden/>
              </w:rPr>
              <w:t>11</w:t>
            </w:r>
            <w:r w:rsidR="00F97001">
              <w:rPr>
                <w:noProof/>
                <w:webHidden/>
              </w:rPr>
              <w:fldChar w:fldCharType="end"/>
            </w:r>
          </w:hyperlink>
        </w:p>
        <w:p w14:paraId="38BAEC38" w14:textId="48437A36" w:rsidR="00F97001" w:rsidRDefault="00283685">
          <w:pPr>
            <w:pStyle w:val="TOC3"/>
            <w:tabs>
              <w:tab w:val="right" w:leader="dot" w:pos="9016"/>
            </w:tabs>
            <w:rPr>
              <w:rFonts w:eastAsiaTheme="minorEastAsia"/>
              <w:noProof/>
              <w:kern w:val="2"/>
              <w:lang w:eastAsia="en-AU"/>
              <w14:ligatures w14:val="standardContextual"/>
            </w:rPr>
          </w:pPr>
          <w:hyperlink w:anchor="_Toc141967757" w:history="1">
            <w:r w:rsidR="00F97001" w:rsidRPr="00EA7715">
              <w:rPr>
                <w:rStyle w:val="Hyperlink"/>
                <w:noProof/>
              </w:rPr>
              <w:t>Assumptions Underpinning Revenue Model</w:t>
            </w:r>
            <w:r w:rsidR="00F97001">
              <w:rPr>
                <w:noProof/>
                <w:webHidden/>
              </w:rPr>
              <w:tab/>
            </w:r>
            <w:r w:rsidR="00F97001">
              <w:rPr>
                <w:noProof/>
                <w:webHidden/>
              </w:rPr>
              <w:fldChar w:fldCharType="begin"/>
            </w:r>
            <w:r w:rsidR="00F97001">
              <w:rPr>
                <w:noProof/>
                <w:webHidden/>
              </w:rPr>
              <w:instrText xml:space="preserve"> PAGEREF _Toc141967757 \h </w:instrText>
            </w:r>
            <w:r w:rsidR="00F97001">
              <w:rPr>
                <w:noProof/>
                <w:webHidden/>
              </w:rPr>
            </w:r>
            <w:r w:rsidR="00F97001">
              <w:rPr>
                <w:noProof/>
                <w:webHidden/>
              </w:rPr>
              <w:fldChar w:fldCharType="separate"/>
            </w:r>
            <w:r w:rsidR="00F97001">
              <w:rPr>
                <w:noProof/>
                <w:webHidden/>
              </w:rPr>
              <w:t>11</w:t>
            </w:r>
            <w:r w:rsidR="00F97001">
              <w:rPr>
                <w:noProof/>
                <w:webHidden/>
              </w:rPr>
              <w:fldChar w:fldCharType="end"/>
            </w:r>
          </w:hyperlink>
        </w:p>
        <w:p w14:paraId="7604DF6E" w14:textId="50E910F4" w:rsidR="00F97001" w:rsidRDefault="00283685">
          <w:pPr>
            <w:pStyle w:val="TOC3"/>
            <w:tabs>
              <w:tab w:val="right" w:leader="dot" w:pos="9016"/>
            </w:tabs>
            <w:rPr>
              <w:rFonts w:eastAsiaTheme="minorEastAsia"/>
              <w:noProof/>
              <w:kern w:val="2"/>
              <w:lang w:eastAsia="en-AU"/>
              <w14:ligatures w14:val="standardContextual"/>
            </w:rPr>
          </w:pPr>
          <w:hyperlink w:anchor="_Toc141967758" w:history="1">
            <w:r w:rsidR="00F97001" w:rsidRPr="00EA7715">
              <w:rPr>
                <w:rStyle w:val="Hyperlink"/>
                <w:noProof/>
              </w:rPr>
              <w:t>Expenses</w:t>
            </w:r>
            <w:r w:rsidR="00F97001">
              <w:rPr>
                <w:noProof/>
                <w:webHidden/>
              </w:rPr>
              <w:tab/>
            </w:r>
            <w:r w:rsidR="00F97001">
              <w:rPr>
                <w:noProof/>
                <w:webHidden/>
              </w:rPr>
              <w:fldChar w:fldCharType="begin"/>
            </w:r>
            <w:r w:rsidR="00F97001">
              <w:rPr>
                <w:noProof/>
                <w:webHidden/>
              </w:rPr>
              <w:instrText xml:space="preserve"> PAGEREF _Toc141967758 \h </w:instrText>
            </w:r>
            <w:r w:rsidR="00F97001">
              <w:rPr>
                <w:noProof/>
                <w:webHidden/>
              </w:rPr>
            </w:r>
            <w:r w:rsidR="00F97001">
              <w:rPr>
                <w:noProof/>
                <w:webHidden/>
              </w:rPr>
              <w:fldChar w:fldCharType="separate"/>
            </w:r>
            <w:r w:rsidR="00F97001">
              <w:rPr>
                <w:noProof/>
                <w:webHidden/>
              </w:rPr>
              <w:t>12</w:t>
            </w:r>
            <w:r w:rsidR="00F97001">
              <w:rPr>
                <w:noProof/>
                <w:webHidden/>
              </w:rPr>
              <w:fldChar w:fldCharType="end"/>
            </w:r>
          </w:hyperlink>
        </w:p>
        <w:p w14:paraId="33FC7CEB" w14:textId="0C7600A1" w:rsidR="00F97001" w:rsidRDefault="00283685">
          <w:pPr>
            <w:pStyle w:val="TOC3"/>
            <w:tabs>
              <w:tab w:val="right" w:leader="dot" w:pos="9016"/>
            </w:tabs>
            <w:rPr>
              <w:rFonts w:eastAsiaTheme="minorEastAsia"/>
              <w:noProof/>
              <w:kern w:val="2"/>
              <w:lang w:eastAsia="en-AU"/>
              <w14:ligatures w14:val="standardContextual"/>
            </w:rPr>
          </w:pPr>
          <w:hyperlink w:anchor="_Toc141967759" w:history="1">
            <w:r w:rsidR="00F97001" w:rsidRPr="00EA7715">
              <w:rPr>
                <w:rStyle w:val="Hyperlink"/>
                <w:noProof/>
              </w:rPr>
              <w:t xml:space="preserve">Cash-Flow-Statement </w:t>
            </w:r>
            <w:r w:rsidR="00F97001">
              <w:rPr>
                <w:noProof/>
                <w:webHidden/>
              </w:rPr>
              <w:tab/>
            </w:r>
            <w:r w:rsidR="00F97001">
              <w:rPr>
                <w:noProof/>
                <w:webHidden/>
              </w:rPr>
              <w:fldChar w:fldCharType="begin"/>
            </w:r>
            <w:r w:rsidR="00F97001">
              <w:rPr>
                <w:noProof/>
                <w:webHidden/>
              </w:rPr>
              <w:instrText xml:space="preserve"> PAGEREF _Toc141967759 \h </w:instrText>
            </w:r>
            <w:r w:rsidR="00F97001">
              <w:rPr>
                <w:noProof/>
                <w:webHidden/>
              </w:rPr>
            </w:r>
            <w:r w:rsidR="00F97001">
              <w:rPr>
                <w:noProof/>
                <w:webHidden/>
              </w:rPr>
              <w:fldChar w:fldCharType="separate"/>
            </w:r>
            <w:r w:rsidR="00F97001">
              <w:rPr>
                <w:noProof/>
                <w:webHidden/>
              </w:rPr>
              <w:t>13</w:t>
            </w:r>
            <w:r w:rsidR="00F97001">
              <w:rPr>
                <w:noProof/>
                <w:webHidden/>
              </w:rPr>
              <w:fldChar w:fldCharType="end"/>
            </w:r>
          </w:hyperlink>
        </w:p>
        <w:p w14:paraId="785103E2" w14:textId="25471D6A" w:rsidR="00F97001" w:rsidRDefault="00283685">
          <w:pPr>
            <w:pStyle w:val="TOC1"/>
            <w:tabs>
              <w:tab w:val="right" w:leader="dot" w:pos="9016"/>
            </w:tabs>
            <w:rPr>
              <w:rFonts w:eastAsiaTheme="minorEastAsia"/>
              <w:noProof/>
              <w:kern w:val="2"/>
              <w:lang w:eastAsia="en-AU"/>
              <w14:ligatures w14:val="standardContextual"/>
            </w:rPr>
          </w:pPr>
          <w:hyperlink w:anchor="_Toc141967760" w:history="1">
            <w:r w:rsidR="00F97001" w:rsidRPr="00EA7715">
              <w:rPr>
                <w:rStyle w:val="Hyperlink"/>
                <w:noProof/>
              </w:rPr>
              <w:t>Conclusion:</w:t>
            </w:r>
            <w:r w:rsidR="00F97001">
              <w:rPr>
                <w:noProof/>
                <w:webHidden/>
              </w:rPr>
              <w:tab/>
            </w:r>
            <w:r w:rsidR="00F97001">
              <w:rPr>
                <w:noProof/>
                <w:webHidden/>
              </w:rPr>
              <w:fldChar w:fldCharType="begin"/>
            </w:r>
            <w:r w:rsidR="00F97001">
              <w:rPr>
                <w:noProof/>
                <w:webHidden/>
              </w:rPr>
              <w:instrText xml:space="preserve"> PAGEREF _Toc141967760 \h </w:instrText>
            </w:r>
            <w:r w:rsidR="00F97001">
              <w:rPr>
                <w:noProof/>
                <w:webHidden/>
              </w:rPr>
            </w:r>
            <w:r w:rsidR="00F97001">
              <w:rPr>
                <w:noProof/>
                <w:webHidden/>
              </w:rPr>
              <w:fldChar w:fldCharType="separate"/>
            </w:r>
            <w:r w:rsidR="00F97001">
              <w:rPr>
                <w:noProof/>
                <w:webHidden/>
              </w:rPr>
              <w:t>14</w:t>
            </w:r>
            <w:r w:rsidR="00F97001">
              <w:rPr>
                <w:noProof/>
                <w:webHidden/>
              </w:rPr>
              <w:fldChar w:fldCharType="end"/>
            </w:r>
          </w:hyperlink>
        </w:p>
        <w:p w14:paraId="570EDE00" w14:textId="3CF1CFA0" w:rsidR="00F97001" w:rsidRDefault="00283685">
          <w:pPr>
            <w:pStyle w:val="TOC1"/>
            <w:tabs>
              <w:tab w:val="right" w:leader="dot" w:pos="9016"/>
            </w:tabs>
            <w:rPr>
              <w:rFonts w:eastAsiaTheme="minorEastAsia"/>
              <w:noProof/>
              <w:kern w:val="2"/>
              <w:lang w:eastAsia="en-AU"/>
              <w14:ligatures w14:val="standardContextual"/>
            </w:rPr>
          </w:pPr>
          <w:hyperlink w:anchor="_Toc141967761" w:history="1">
            <w:r w:rsidR="00F97001" w:rsidRPr="00EA7715">
              <w:rPr>
                <w:rStyle w:val="Hyperlink"/>
                <w:noProof/>
              </w:rPr>
              <w:t>Appendices:</w:t>
            </w:r>
            <w:r w:rsidR="00F97001">
              <w:rPr>
                <w:noProof/>
                <w:webHidden/>
              </w:rPr>
              <w:tab/>
            </w:r>
            <w:r w:rsidR="00F97001">
              <w:rPr>
                <w:noProof/>
                <w:webHidden/>
              </w:rPr>
              <w:fldChar w:fldCharType="begin"/>
            </w:r>
            <w:r w:rsidR="00F97001">
              <w:rPr>
                <w:noProof/>
                <w:webHidden/>
              </w:rPr>
              <w:instrText xml:space="preserve"> PAGEREF _Toc141967761 \h </w:instrText>
            </w:r>
            <w:r w:rsidR="00F97001">
              <w:rPr>
                <w:noProof/>
                <w:webHidden/>
              </w:rPr>
            </w:r>
            <w:r w:rsidR="00F97001">
              <w:rPr>
                <w:noProof/>
                <w:webHidden/>
              </w:rPr>
              <w:fldChar w:fldCharType="separate"/>
            </w:r>
            <w:r w:rsidR="00F97001">
              <w:rPr>
                <w:noProof/>
                <w:webHidden/>
              </w:rPr>
              <w:t>15</w:t>
            </w:r>
            <w:r w:rsidR="00F97001">
              <w:rPr>
                <w:noProof/>
                <w:webHidden/>
              </w:rPr>
              <w:fldChar w:fldCharType="end"/>
            </w:r>
          </w:hyperlink>
        </w:p>
        <w:p w14:paraId="70678B3A" w14:textId="40B8B138" w:rsidR="00F97001" w:rsidRDefault="00283685">
          <w:pPr>
            <w:pStyle w:val="TOC1"/>
            <w:tabs>
              <w:tab w:val="right" w:leader="dot" w:pos="9016"/>
            </w:tabs>
            <w:rPr>
              <w:rFonts w:eastAsiaTheme="minorEastAsia"/>
              <w:noProof/>
              <w:kern w:val="2"/>
              <w:lang w:eastAsia="en-AU"/>
              <w14:ligatures w14:val="standardContextual"/>
            </w:rPr>
          </w:pPr>
          <w:hyperlink w:anchor="_Toc141967762" w:history="1">
            <w:r w:rsidR="00F97001" w:rsidRPr="00EA7715">
              <w:rPr>
                <w:rStyle w:val="Hyperlink"/>
                <w:noProof/>
              </w:rPr>
              <w:t>Reference List:</w:t>
            </w:r>
            <w:r w:rsidR="00F97001">
              <w:rPr>
                <w:noProof/>
                <w:webHidden/>
              </w:rPr>
              <w:tab/>
            </w:r>
            <w:r w:rsidR="00F97001">
              <w:rPr>
                <w:noProof/>
                <w:webHidden/>
              </w:rPr>
              <w:fldChar w:fldCharType="begin"/>
            </w:r>
            <w:r w:rsidR="00F97001">
              <w:rPr>
                <w:noProof/>
                <w:webHidden/>
              </w:rPr>
              <w:instrText xml:space="preserve"> PAGEREF _Toc141967762 \h </w:instrText>
            </w:r>
            <w:r w:rsidR="00F97001">
              <w:rPr>
                <w:noProof/>
                <w:webHidden/>
              </w:rPr>
            </w:r>
            <w:r w:rsidR="00F97001">
              <w:rPr>
                <w:noProof/>
                <w:webHidden/>
              </w:rPr>
              <w:fldChar w:fldCharType="separate"/>
            </w:r>
            <w:r w:rsidR="00F97001">
              <w:rPr>
                <w:noProof/>
                <w:webHidden/>
              </w:rPr>
              <w:t>17</w:t>
            </w:r>
            <w:r w:rsidR="00F97001">
              <w:rPr>
                <w:noProof/>
                <w:webHidden/>
              </w:rPr>
              <w:fldChar w:fldCharType="end"/>
            </w:r>
          </w:hyperlink>
        </w:p>
        <w:p w14:paraId="7E96A0DE" w14:textId="4F55191F" w:rsidR="005111E0" w:rsidRDefault="005111E0">
          <w:r>
            <w:rPr>
              <w:b/>
              <w:bCs/>
              <w:noProof/>
            </w:rPr>
            <w:fldChar w:fldCharType="end"/>
          </w:r>
        </w:p>
      </w:sdtContent>
    </w:sdt>
    <w:p w14:paraId="3E37B0FB" w14:textId="3CE928C1" w:rsidR="00503247" w:rsidRDefault="00503247">
      <w:r>
        <w:br w:type="page"/>
      </w:r>
    </w:p>
    <w:p w14:paraId="41799A0F" w14:textId="4E8D1C02" w:rsidR="00503247" w:rsidRDefault="00503247" w:rsidP="00503247">
      <w:pPr>
        <w:pStyle w:val="Heading1"/>
      </w:pPr>
      <w:bookmarkStart w:id="1" w:name="_Toc141967742"/>
      <w:r>
        <w:lastRenderedPageBreak/>
        <w:t>Table of Figures:</w:t>
      </w:r>
      <w:bookmarkEnd w:id="1"/>
    </w:p>
    <w:p w14:paraId="120ACC0D" w14:textId="138430BA" w:rsidR="00374E95" w:rsidRDefault="00374E95">
      <w:pPr>
        <w:pStyle w:val="TableofFigures"/>
        <w:tabs>
          <w:tab w:val="right" w:leader="dot" w:pos="9016"/>
        </w:tabs>
        <w:rPr>
          <w:rFonts w:eastAsiaTheme="minorEastAsia"/>
          <w:noProof/>
          <w:kern w:val="2"/>
          <w:lang w:eastAsia="en-AU"/>
          <w14:ligatures w14:val="standardContextual"/>
        </w:rPr>
      </w:pPr>
      <w:r>
        <w:rPr>
          <w:b/>
          <w:bCs/>
        </w:rPr>
        <w:fldChar w:fldCharType="begin"/>
      </w:r>
      <w:r>
        <w:rPr>
          <w:b/>
          <w:bCs/>
        </w:rPr>
        <w:instrText xml:space="preserve"> TOC \h \z \c "Figure" </w:instrText>
      </w:r>
      <w:r>
        <w:rPr>
          <w:b/>
          <w:bCs/>
        </w:rPr>
        <w:fldChar w:fldCharType="separate"/>
      </w:r>
      <w:hyperlink w:anchor="_Toc141968202" w:history="1">
        <w:r w:rsidRPr="00F85838">
          <w:rPr>
            <w:rStyle w:val="Hyperlink"/>
            <w:noProof/>
          </w:rPr>
          <w:t>Figure 1: Competitor Analysis</w:t>
        </w:r>
        <w:r>
          <w:rPr>
            <w:noProof/>
            <w:webHidden/>
          </w:rPr>
          <w:tab/>
        </w:r>
        <w:r>
          <w:rPr>
            <w:noProof/>
            <w:webHidden/>
          </w:rPr>
          <w:fldChar w:fldCharType="begin"/>
        </w:r>
        <w:r>
          <w:rPr>
            <w:noProof/>
            <w:webHidden/>
          </w:rPr>
          <w:instrText xml:space="preserve"> PAGEREF _Toc141968202 \h </w:instrText>
        </w:r>
        <w:r>
          <w:rPr>
            <w:noProof/>
            <w:webHidden/>
          </w:rPr>
        </w:r>
        <w:r>
          <w:rPr>
            <w:noProof/>
            <w:webHidden/>
          </w:rPr>
          <w:fldChar w:fldCharType="separate"/>
        </w:r>
        <w:r>
          <w:rPr>
            <w:noProof/>
            <w:webHidden/>
          </w:rPr>
          <w:t>6</w:t>
        </w:r>
        <w:r>
          <w:rPr>
            <w:noProof/>
            <w:webHidden/>
          </w:rPr>
          <w:fldChar w:fldCharType="end"/>
        </w:r>
      </w:hyperlink>
    </w:p>
    <w:p w14:paraId="4342BDB4" w14:textId="1C66463F" w:rsidR="00374E95" w:rsidRDefault="00283685">
      <w:pPr>
        <w:pStyle w:val="TableofFigures"/>
        <w:tabs>
          <w:tab w:val="right" w:leader="dot" w:pos="9016"/>
        </w:tabs>
        <w:rPr>
          <w:rFonts w:eastAsiaTheme="minorEastAsia"/>
          <w:noProof/>
          <w:kern w:val="2"/>
          <w:lang w:eastAsia="en-AU"/>
          <w14:ligatures w14:val="standardContextual"/>
        </w:rPr>
      </w:pPr>
      <w:hyperlink w:anchor="_Toc141968203" w:history="1">
        <w:r w:rsidR="00374E95" w:rsidRPr="00F85838">
          <w:rPr>
            <w:rStyle w:val="Hyperlink"/>
            <w:noProof/>
          </w:rPr>
          <w:t>Figure 2: Key’s</w:t>
        </w:r>
        <w:r w:rsidR="00374E95">
          <w:rPr>
            <w:noProof/>
            <w:webHidden/>
          </w:rPr>
          <w:tab/>
        </w:r>
        <w:r w:rsidR="00374E95">
          <w:rPr>
            <w:noProof/>
            <w:webHidden/>
          </w:rPr>
          <w:fldChar w:fldCharType="begin"/>
        </w:r>
        <w:r w:rsidR="00374E95">
          <w:rPr>
            <w:noProof/>
            <w:webHidden/>
          </w:rPr>
          <w:instrText xml:space="preserve"> PAGEREF _Toc141968203 \h </w:instrText>
        </w:r>
        <w:r w:rsidR="00374E95">
          <w:rPr>
            <w:noProof/>
            <w:webHidden/>
          </w:rPr>
        </w:r>
        <w:r w:rsidR="00374E95">
          <w:rPr>
            <w:noProof/>
            <w:webHidden/>
          </w:rPr>
          <w:fldChar w:fldCharType="separate"/>
        </w:r>
        <w:r w:rsidR="00374E95">
          <w:rPr>
            <w:noProof/>
            <w:webHidden/>
          </w:rPr>
          <w:t>6</w:t>
        </w:r>
        <w:r w:rsidR="00374E95">
          <w:rPr>
            <w:noProof/>
            <w:webHidden/>
          </w:rPr>
          <w:fldChar w:fldCharType="end"/>
        </w:r>
      </w:hyperlink>
    </w:p>
    <w:p w14:paraId="727477F5" w14:textId="5C6BD08B" w:rsidR="00374E95" w:rsidRDefault="00283685">
      <w:pPr>
        <w:pStyle w:val="TableofFigures"/>
        <w:tabs>
          <w:tab w:val="right" w:leader="dot" w:pos="9016"/>
        </w:tabs>
        <w:rPr>
          <w:rFonts w:eastAsiaTheme="minorEastAsia"/>
          <w:noProof/>
          <w:kern w:val="2"/>
          <w:lang w:eastAsia="en-AU"/>
          <w14:ligatures w14:val="standardContextual"/>
        </w:rPr>
      </w:pPr>
      <w:hyperlink w:anchor="_Toc141968204" w:history="1">
        <w:r w:rsidR="00374E95" w:rsidRPr="00F85838">
          <w:rPr>
            <w:rStyle w:val="Hyperlink"/>
            <w:noProof/>
          </w:rPr>
          <w:t>Figure 3: Market Segmentation Graph</w:t>
        </w:r>
        <w:r w:rsidR="00374E95">
          <w:rPr>
            <w:noProof/>
            <w:webHidden/>
          </w:rPr>
          <w:tab/>
        </w:r>
        <w:r w:rsidR="00374E95">
          <w:rPr>
            <w:noProof/>
            <w:webHidden/>
          </w:rPr>
          <w:fldChar w:fldCharType="begin"/>
        </w:r>
        <w:r w:rsidR="00374E95">
          <w:rPr>
            <w:noProof/>
            <w:webHidden/>
          </w:rPr>
          <w:instrText xml:space="preserve"> PAGEREF _Toc141968204 \h </w:instrText>
        </w:r>
        <w:r w:rsidR="00374E95">
          <w:rPr>
            <w:noProof/>
            <w:webHidden/>
          </w:rPr>
        </w:r>
        <w:r w:rsidR="00374E95">
          <w:rPr>
            <w:noProof/>
            <w:webHidden/>
          </w:rPr>
          <w:fldChar w:fldCharType="separate"/>
        </w:r>
        <w:r w:rsidR="00374E95">
          <w:rPr>
            <w:noProof/>
            <w:webHidden/>
          </w:rPr>
          <w:t>7</w:t>
        </w:r>
        <w:r w:rsidR="00374E95">
          <w:rPr>
            <w:noProof/>
            <w:webHidden/>
          </w:rPr>
          <w:fldChar w:fldCharType="end"/>
        </w:r>
      </w:hyperlink>
    </w:p>
    <w:p w14:paraId="792ADC79" w14:textId="6CE7BD8D" w:rsidR="00374E95" w:rsidRDefault="00283685">
      <w:pPr>
        <w:pStyle w:val="TableofFigures"/>
        <w:tabs>
          <w:tab w:val="right" w:leader="dot" w:pos="9016"/>
        </w:tabs>
        <w:rPr>
          <w:rFonts w:eastAsiaTheme="minorEastAsia"/>
          <w:noProof/>
          <w:kern w:val="2"/>
          <w:lang w:eastAsia="en-AU"/>
          <w14:ligatures w14:val="standardContextual"/>
        </w:rPr>
      </w:pPr>
      <w:hyperlink w:anchor="_Toc141968205" w:history="1">
        <w:r w:rsidR="00374E95" w:rsidRPr="00F85838">
          <w:rPr>
            <w:rStyle w:val="Hyperlink"/>
            <w:noProof/>
          </w:rPr>
          <w:t>Figure 4: Market Segmentation Table</w:t>
        </w:r>
        <w:r w:rsidR="00374E95">
          <w:rPr>
            <w:noProof/>
            <w:webHidden/>
          </w:rPr>
          <w:tab/>
        </w:r>
        <w:r w:rsidR="00374E95">
          <w:rPr>
            <w:noProof/>
            <w:webHidden/>
          </w:rPr>
          <w:fldChar w:fldCharType="begin"/>
        </w:r>
        <w:r w:rsidR="00374E95">
          <w:rPr>
            <w:noProof/>
            <w:webHidden/>
          </w:rPr>
          <w:instrText xml:space="preserve"> PAGEREF _Toc141968205 \h </w:instrText>
        </w:r>
        <w:r w:rsidR="00374E95">
          <w:rPr>
            <w:noProof/>
            <w:webHidden/>
          </w:rPr>
        </w:r>
        <w:r w:rsidR="00374E95">
          <w:rPr>
            <w:noProof/>
            <w:webHidden/>
          </w:rPr>
          <w:fldChar w:fldCharType="separate"/>
        </w:r>
        <w:r w:rsidR="00374E95">
          <w:rPr>
            <w:noProof/>
            <w:webHidden/>
          </w:rPr>
          <w:t>7</w:t>
        </w:r>
        <w:r w:rsidR="00374E95">
          <w:rPr>
            <w:noProof/>
            <w:webHidden/>
          </w:rPr>
          <w:fldChar w:fldCharType="end"/>
        </w:r>
      </w:hyperlink>
    </w:p>
    <w:p w14:paraId="7C591280" w14:textId="15F55DEF" w:rsidR="00374E95" w:rsidRDefault="00283685">
      <w:pPr>
        <w:pStyle w:val="TableofFigures"/>
        <w:tabs>
          <w:tab w:val="right" w:leader="dot" w:pos="9016"/>
        </w:tabs>
        <w:rPr>
          <w:rFonts w:eastAsiaTheme="minorEastAsia"/>
          <w:noProof/>
          <w:kern w:val="2"/>
          <w:lang w:eastAsia="en-AU"/>
          <w14:ligatures w14:val="standardContextual"/>
        </w:rPr>
      </w:pPr>
      <w:hyperlink w:anchor="_Toc141968206" w:history="1">
        <w:r w:rsidR="00374E95" w:rsidRPr="00F85838">
          <w:rPr>
            <w:rStyle w:val="Hyperlink"/>
            <w:noProof/>
          </w:rPr>
          <w:t>Figure 5: Market Size Analysis</w:t>
        </w:r>
        <w:r w:rsidR="00374E95">
          <w:rPr>
            <w:noProof/>
            <w:webHidden/>
          </w:rPr>
          <w:tab/>
        </w:r>
        <w:r w:rsidR="00374E95">
          <w:rPr>
            <w:noProof/>
            <w:webHidden/>
          </w:rPr>
          <w:fldChar w:fldCharType="begin"/>
        </w:r>
        <w:r w:rsidR="00374E95">
          <w:rPr>
            <w:noProof/>
            <w:webHidden/>
          </w:rPr>
          <w:instrText xml:space="preserve"> PAGEREF _Toc141968206 \h </w:instrText>
        </w:r>
        <w:r w:rsidR="00374E95">
          <w:rPr>
            <w:noProof/>
            <w:webHidden/>
          </w:rPr>
        </w:r>
        <w:r w:rsidR="00374E95">
          <w:rPr>
            <w:noProof/>
            <w:webHidden/>
          </w:rPr>
          <w:fldChar w:fldCharType="separate"/>
        </w:r>
        <w:r w:rsidR="00374E95">
          <w:rPr>
            <w:noProof/>
            <w:webHidden/>
          </w:rPr>
          <w:t>7</w:t>
        </w:r>
        <w:r w:rsidR="00374E95">
          <w:rPr>
            <w:noProof/>
            <w:webHidden/>
          </w:rPr>
          <w:fldChar w:fldCharType="end"/>
        </w:r>
      </w:hyperlink>
    </w:p>
    <w:p w14:paraId="0027C525" w14:textId="0A0D8DFF" w:rsidR="00374E95" w:rsidRDefault="00283685">
      <w:pPr>
        <w:pStyle w:val="TableofFigures"/>
        <w:tabs>
          <w:tab w:val="right" w:leader="dot" w:pos="9016"/>
        </w:tabs>
        <w:rPr>
          <w:rFonts w:eastAsiaTheme="minorEastAsia"/>
          <w:noProof/>
          <w:kern w:val="2"/>
          <w:lang w:eastAsia="en-AU"/>
          <w14:ligatures w14:val="standardContextual"/>
        </w:rPr>
      </w:pPr>
      <w:hyperlink w:anchor="_Toc141968207" w:history="1">
        <w:r w:rsidR="00374E95" w:rsidRPr="00F85838">
          <w:rPr>
            <w:rStyle w:val="Hyperlink"/>
            <w:noProof/>
          </w:rPr>
          <w:t>Figure 6: The 7 Ps of Marketing</w:t>
        </w:r>
        <w:r w:rsidR="00374E95">
          <w:rPr>
            <w:noProof/>
            <w:webHidden/>
          </w:rPr>
          <w:tab/>
        </w:r>
        <w:r w:rsidR="00374E95">
          <w:rPr>
            <w:noProof/>
            <w:webHidden/>
          </w:rPr>
          <w:fldChar w:fldCharType="begin"/>
        </w:r>
        <w:r w:rsidR="00374E95">
          <w:rPr>
            <w:noProof/>
            <w:webHidden/>
          </w:rPr>
          <w:instrText xml:space="preserve"> PAGEREF _Toc141968207 \h </w:instrText>
        </w:r>
        <w:r w:rsidR="00374E95">
          <w:rPr>
            <w:noProof/>
            <w:webHidden/>
          </w:rPr>
        </w:r>
        <w:r w:rsidR="00374E95">
          <w:rPr>
            <w:noProof/>
            <w:webHidden/>
          </w:rPr>
          <w:fldChar w:fldCharType="separate"/>
        </w:r>
        <w:r w:rsidR="00374E95">
          <w:rPr>
            <w:noProof/>
            <w:webHidden/>
          </w:rPr>
          <w:t>9</w:t>
        </w:r>
        <w:r w:rsidR="00374E95">
          <w:rPr>
            <w:noProof/>
            <w:webHidden/>
          </w:rPr>
          <w:fldChar w:fldCharType="end"/>
        </w:r>
      </w:hyperlink>
    </w:p>
    <w:p w14:paraId="10C2CDAC" w14:textId="3AA910EE" w:rsidR="00374E95" w:rsidRDefault="00283685">
      <w:pPr>
        <w:pStyle w:val="TableofFigures"/>
        <w:tabs>
          <w:tab w:val="right" w:leader="dot" w:pos="9016"/>
        </w:tabs>
        <w:rPr>
          <w:rFonts w:eastAsiaTheme="minorEastAsia"/>
          <w:noProof/>
          <w:kern w:val="2"/>
          <w:lang w:eastAsia="en-AU"/>
          <w14:ligatures w14:val="standardContextual"/>
        </w:rPr>
      </w:pPr>
      <w:hyperlink w:anchor="_Toc141968208" w:history="1">
        <w:r w:rsidR="00374E95" w:rsidRPr="00F85838">
          <w:rPr>
            <w:rStyle w:val="Hyperlink"/>
            <w:noProof/>
          </w:rPr>
          <w:t>Figure 7: Prices per Package</w:t>
        </w:r>
        <w:r w:rsidR="00374E95">
          <w:rPr>
            <w:noProof/>
            <w:webHidden/>
          </w:rPr>
          <w:tab/>
        </w:r>
        <w:r w:rsidR="00374E95">
          <w:rPr>
            <w:noProof/>
            <w:webHidden/>
          </w:rPr>
          <w:fldChar w:fldCharType="begin"/>
        </w:r>
        <w:r w:rsidR="00374E95">
          <w:rPr>
            <w:noProof/>
            <w:webHidden/>
          </w:rPr>
          <w:instrText xml:space="preserve"> PAGEREF _Toc141968208 \h </w:instrText>
        </w:r>
        <w:r w:rsidR="00374E95">
          <w:rPr>
            <w:noProof/>
            <w:webHidden/>
          </w:rPr>
        </w:r>
        <w:r w:rsidR="00374E95">
          <w:rPr>
            <w:noProof/>
            <w:webHidden/>
          </w:rPr>
          <w:fldChar w:fldCharType="separate"/>
        </w:r>
        <w:r w:rsidR="00374E95">
          <w:rPr>
            <w:noProof/>
            <w:webHidden/>
          </w:rPr>
          <w:t>10</w:t>
        </w:r>
        <w:r w:rsidR="00374E95">
          <w:rPr>
            <w:noProof/>
            <w:webHidden/>
          </w:rPr>
          <w:fldChar w:fldCharType="end"/>
        </w:r>
      </w:hyperlink>
    </w:p>
    <w:p w14:paraId="1C58FFED" w14:textId="622A5FAF" w:rsidR="00374E95" w:rsidRDefault="00283685">
      <w:pPr>
        <w:pStyle w:val="TableofFigures"/>
        <w:tabs>
          <w:tab w:val="right" w:leader="dot" w:pos="9016"/>
        </w:tabs>
        <w:rPr>
          <w:rFonts w:eastAsiaTheme="minorEastAsia"/>
          <w:noProof/>
          <w:kern w:val="2"/>
          <w:lang w:eastAsia="en-AU"/>
          <w14:ligatures w14:val="standardContextual"/>
        </w:rPr>
      </w:pPr>
      <w:hyperlink w:anchor="_Toc141968209" w:history="1">
        <w:r w:rsidR="00374E95" w:rsidRPr="00F85838">
          <w:rPr>
            <w:rStyle w:val="Hyperlink"/>
            <w:noProof/>
          </w:rPr>
          <w:t>Figure 8: Estimated uptake of each Pack</w:t>
        </w:r>
        <w:r w:rsidR="00374E95">
          <w:rPr>
            <w:noProof/>
            <w:webHidden/>
          </w:rPr>
          <w:tab/>
        </w:r>
        <w:r w:rsidR="00374E95">
          <w:rPr>
            <w:noProof/>
            <w:webHidden/>
          </w:rPr>
          <w:fldChar w:fldCharType="begin"/>
        </w:r>
        <w:r w:rsidR="00374E95">
          <w:rPr>
            <w:noProof/>
            <w:webHidden/>
          </w:rPr>
          <w:instrText xml:space="preserve"> PAGEREF _Toc141968209 \h </w:instrText>
        </w:r>
        <w:r w:rsidR="00374E95">
          <w:rPr>
            <w:noProof/>
            <w:webHidden/>
          </w:rPr>
        </w:r>
        <w:r w:rsidR="00374E95">
          <w:rPr>
            <w:noProof/>
            <w:webHidden/>
          </w:rPr>
          <w:fldChar w:fldCharType="separate"/>
        </w:r>
        <w:r w:rsidR="00374E95">
          <w:rPr>
            <w:noProof/>
            <w:webHidden/>
          </w:rPr>
          <w:t>10</w:t>
        </w:r>
        <w:r w:rsidR="00374E95">
          <w:rPr>
            <w:noProof/>
            <w:webHidden/>
          </w:rPr>
          <w:fldChar w:fldCharType="end"/>
        </w:r>
      </w:hyperlink>
    </w:p>
    <w:p w14:paraId="1D5EF109" w14:textId="294AB02D" w:rsidR="00374E95" w:rsidRDefault="00283685">
      <w:pPr>
        <w:pStyle w:val="TableofFigures"/>
        <w:tabs>
          <w:tab w:val="right" w:leader="dot" w:pos="9016"/>
        </w:tabs>
        <w:rPr>
          <w:rFonts w:eastAsiaTheme="minorEastAsia"/>
          <w:noProof/>
          <w:kern w:val="2"/>
          <w:lang w:eastAsia="en-AU"/>
          <w14:ligatures w14:val="standardContextual"/>
        </w:rPr>
      </w:pPr>
      <w:hyperlink w:anchor="_Toc141968210" w:history="1">
        <w:r w:rsidR="00374E95" w:rsidRPr="00F85838">
          <w:rPr>
            <w:rStyle w:val="Hyperlink"/>
            <w:noProof/>
          </w:rPr>
          <w:t>Figure 9: Revenue Made Per Product</w:t>
        </w:r>
        <w:r w:rsidR="00374E95">
          <w:rPr>
            <w:noProof/>
            <w:webHidden/>
          </w:rPr>
          <w:tab/>
        </w:r>
        <w:r w:rsidR="00374E95">
          <w:rPr>
            <w:noProof/>
            <w:webHidden/>
          </w:rPr>
          <w:fldChar w:fldCharType="begin"/>
        </w:r>
        <w:r w:rsidR="00374E95">
          <w:rPr>
            <w:noProof/>
            <w:webHidden/>
          </w:rPr>
          <w:instrText xml:space="preserve"> PAGEREF _Toc141968210 \h </w:instrText>
        </w:r>
        <w:r w:rsidR="00374E95">
          <w:rPr>
            <w:noProof/>
            <w:webHidden/>
          </w:rPr>
        </w:r>
        <w:r w:rsidR="00374E95">
          <w:rPr>
            <w:noProof/>
            <w:webHidden/>
          </w:rPr>
          <w:fldChar w:fldCharType="separate"/>
        </w:r>
        <w:r w:rsidR="00374E95">
          <w:rPr>
            <w:noProof/>
            <w:webHidden/>
          </w:rPr>
          <w:t>11</w:t>
        </w:r>
        <w:r w:rsidR="00374E95">
          <w:rPr>
            <w:noProof/>
            <w:webHidden/>
          </w:rPr>
          <w:fldChar w:fldCharType="end"/>
        </w:r>
      </w:hyperlink>
    </w:p>
    <w:p w14:paraId="5E51AC53" w14:textId="41CE5DD1" w:rsidR="00374E95" w:rsidRDefault="00283685">
      <w:pPr>
        <w:pStyle w:val="TableofFigures"/>
        <w:tabs>
          <w:tab w:val="right" w:leader="dot" w:pos="9016"/>
        </w:tabs>
        <w:rPr>
          <w:rFonts w:eastAsiaTheme="minorEastAsia"/>
          <w:noProof/>
          <w:kern w:val="2"/>
          <w:lang w:eastAsia="en-AU"/>
          <w14:ligatures w14:val="standardContextual"/>
        </w:rPr>
      </w:pPr>
      <w:hyperlink w:anchor="_Toc141968211" w:history="1">
        <w:r w:rsidR="00374E95" w:rsidRPr="00F85838">
          <w:rPr>
            <w:rStyle w:val="Hyperlink"/>
            <w:noProof/>
          </w:rPr>
          <w:t>Figure 10: Break-Even Analysis</w:t>
        </w:r>
        <w:r w:rsidR="00374E95">
          <w:rPr>
            <w:noProof/>
            <w:webHidden/>
          </w:rPr>
          <w:tab/>
        </w:r>
        <w:r w:rsidR="00374E95">
          <w:rPr>
            <w:noProof/>
            <w:webHidden/>
          </w:rPr>
          <w:fldChar w:fldCharType="begin"/>
        </w:r>
        <w:r w:rsidR="00374E95">
          <w:rPr>
            <w:noProof/>
            <w:webHidden/>
          </w:rPr>
          <w:instrText xml:space="preserve"> PAGEREF _Toc141968211 \h </w:instrText>
        </w:r>
        <w:r w:rsidR="00374E95">
          <w:rPr>
            <w:noProof/>
            <w:webHidden/>
          </w:rPr>
        </w:r>
        <w:r w:rsidR="00374E95">
          <w:rPr>
            <w:noProof/>
            <w:webHidden/>
          </w:rPr>
          <w:fldChar w:fldCharType="separate"/>
        </w:r>
        <w:r w:rsidR="00374E95">
          <w:rPr>
            <w:noProof/>
            <w:webHidden/>
          </w:rPr>
          <w:t>11</w:t>
        </w:r>
        <w:r w:rsidR="00374E95">
          <w:rPr>
            <w:noProof/>
            <w:webHidden/>
          </w:rPr>
          <w:fldChar w:fldCharType="end"/>
        </w:r>
      </w:hyperlink>
    </w:p>
    <w:p w14:paraId="7E4CE5FB" w14:textId="45E7EA0E" w:rsidR="00374E95" w:rsidRDefault="00283685">
      <w:pPr>
        <w:pStyle w:val="TableofFigures"/>
        <w:tabs>
          <w:tab w:val="right" w:leader="dot" w:pos="9016"/>
        </w:tabs>
        <w:rPr>
          <w:rFonts w:eastAsiaTheme="minorEastAsia"/>
          <w:noProof/>
          <w:kern w:val="2"/>
          <w:lang w:eastAsia="en-AU"/>
          <w14:ligatures w14:val="standardContextual"/>
        </w:rPr>
      </w:pPr>
      <w:hyperlink w:anchor="_Toc141968212" w:history="1">
        <w:r w:rsidR="00374E95" w:rsidRPr="00F85838">
          <w:rPr>
            <w:rStyle w:val="Hyperlink"/>
            <w:noProof/>
          </w:rPr>
          <w:t>Figure 11: Cash-Flow-Statement</w:t>
        </w:r>
        <w:r w:rsidR="00374E95">
          <w:rPr>
            <w:noProof/>
            <w:webHidden/>
          </w:rPr>
          <w:tab/>
        </w:r>
        <w:r w:rsidR="00374E95">
          <w:rPr>
            <w:noProof/>
            <w:webHidden/>
          </w:rPr>
          <w:fldChar w:fldCharType="begin"/>
        </w:r>
        <w:r w:rsidR="00374E95">
          <w:rPr>
            <w:noProof/>
            <w:webHidden/>
          </w:rPr>
          <w:instrText xml:space="preserve"> PAGEREF _Toc141968212 \h </w:instrText>
        </w:r>
        <w:r w:rsidR="00374E95">
          <w:rPr>
            <w:noProof/>
            <w:webHidden/>
          </w:rPr>
        </w:r>
        <w:r w:rsidR="00374E95">
          <w:rPr>
            <w:noProof/>
            <w:webHidden/>
          </w:rPr>
          <w:fldChar w:fldCharType="separate"/>
        </w:r>
        <w:r w:rsidR="00374E95">
          <w:rPr>
            <w:noProof/>
            <w:webHidden/>
          </w:rPr>
          <w:t>12</w:t>
        </w:r>
        <w:r w:rsidR="00374E95">
          <w:rPr>
            <w:noProof/>
            <w:webHidden/>
          </w:rPr>
          <w:fldChar w:fldCharType="end"/>
        </w:r>
      </w:hyperlink>
    </w:p>
    <w:p w14:paraId="671FDBB9" w14:textId="002E1D9E" w:rsidR="00374E95" w:rsidRDefault="00283685">
      <w:pPr>
        <w:pStyle w:val="TableofFigures"/>
        <w:tabs>
          <w:tab w:val="right" w:leader="dot" w:pos="9016"/>
        </w:tabs>
        <w:rPr>
          <w:rFonts w:eastAsiaTheme="minorEastAsia"/>
          <w:noProof/>
          <w:kern w:val="2"/>
          <w:lang w:eastAsia="en-AU"/>
          <w14:ligatures w14:val="standardContextual"/>
        </w:rPr>
      </w:pPr>
      <w:hyperlink w:anchor="_Toc141968213" w:history="1">
        <w:r w:rsidR="00374E95" w:rsidRPr="00F85838">
          <w:rPr>
            <w:rStyle w:val="Hyperlink"/>
            <w:noProof/>
          </w:rPr>
          <w:t>Figure 12: PESTEL</w:t>
        </w:r>
        <w:r w:rsidR="00374E95">
          <w:rPr>
            <w:noProof/>
            <w:webHidden/>
          </w:rPr>
          <w:tab/>
        </w:r>
        <w:r w:rsidR="00374E95">
          <w:rPr>
            <w:noProof/>
            <w:webHidden/>
          </w:rPr>
          <w:fldChar w:fldCharType="begin"/>
        </w:r>
        <w:r w:rsidR="00374E95">
          <w:rPr>
            <w:noProof/>
            <w:webHidden/>
          </w:rPr>
          <w:instrText xml:space="preserve"> PAGEREF _Toc141968213 \h </w:instrText>
        </w:r>
        <w:r w:rsidR="00374E95">
          <w:rPr>
            <w:noProof/>
            <w:webHidden/>
          </w:rPr>
        </w:r>
        <w:r w:rsidR="00374E95">
          <w:rPr>
            <w:noProof/>
            <w:webHidden/>
          </w:rPr>
          <w:fldChar w:fldCharType="separate"/>
        </w:r>
        <w:r w:rsidR="00374E95">
          <w:rPr>
            <w:noProof/>
            <w:webHidden/>
          </w:rPr>
          <w:t>14</w:t>
        </w:r>
        <w:r w:rsidR="00374E95">
          <w:rPr>
            <w:noProof/>
            <w:webHidden/>
          </w:rPr>
          <w:fldChar w:fldCharType="end"/>
        </w:r>
      </w:hyperlink>
    </w:p>
    <w:p w14:paraId="16784C59" w14:textId="4C3D26B1" w:rsidR="00503247" w:rsidRPr="006012B8" w:rsidRDefault="00374E95" w:rsidP="006012B8">
      <w:pPr>
        <w:pStyle w:val="TableofFigures"/>
        <w:tabs>
          <w:tab w:val="right" w:leader="dot" w:pos="9016"/>
        </w:tabs>
        <w:rPr>
          <w:rFonts w:eastAsiaTheme="minorEastAsia"/>
          <w:noProof/>
          <w:kern w:val="2"/>
          <w:lang w:eastAsia="en-AU"/>
          <w14:ligatures w14:val="standardContextual"/>
        </w:rPr>
      </w:pPr>
      <w:r>
        <w:rPr>
          <w:b/>
          <w:bCs/>
        </w:rPr>
        <w:fldChar w:fldCharType="end"/>
      </w:r>
      <w:r w:rsidR="00503247" w:rsidRPr="00A2696A">
        <w:rPr>
          <w:b/>
          <w:bCs/>
        </w:rPr>
        <w:br w:type="page"/>
      </w:r>
    </w:p>
    <w:p w14:paraId="7D9D18CB" w14:textId="74C3C40A" w:rsidR="00503247" w:rsidRDefault="00503247" w:rsidP="00503247">
      <w:pPr>
        <w:pStyle w:val="Heading1"/>
      </w:pPr>
      <w:bookmarkStart w:id="2" w:name="_Toc141967743"/>
      <w:r>
        <w:lastRenderedPageBreak/>
        <w:t>Market:</w:t>
      </w:r>
      <w:bookmarkEnd w:id="2"/>
    </w:p>
    <w:p w14:paraId="05C14EB8" w14:textId="00798E22" w:rsidR="00801650" w:rsidRDefault="00801650" w:rsidP="00801650">
      <w:r>
        <w:t xml:space="preserve">Schools are currently affected by increasing costs and regulatory compliance </w:t>
      </w:r>
      <w:r>
        <w:rPr>
          <w:rStyle w:val="FootnoteReference"/>
        </w:rPr>
        <w:footnoteReference w:id="1"/>
      </w:r>
      <w:r>
        <w:t xml:space="preserve"> with staff inductions contributing significantly to this.</w:t>
      </w:r>
    </w:p>
    <w:p w14:paraId="63F5AD54" w14:textId="7B3B3668" w:rsidR="00801650" w:rsidRDefault="007C2392" w:rsidP="00801650">
      <w:r>
        <w:t>T</w:t>
      </w:r>
      <w:r w:rsidR="00801650">
        <w:t>he key findings were found in relation to this industry</w:t>
      </w:r>
      <w:r>
        <w:t xml:space="preserve"> (figure 14)</w:t>
      </w:r>
      <w:r w:rsidR="00801650">
        <w:t>:</w:t>
      </w:r>
    </w:p>
    <w:p w14:paraId="63074A1A" w14:textId="0432EB3A" w:rsidR="00801650" w:rsidRDefault="00356ED7" w:rsidP="00801650">
      <w:pPr>
        <w:pStyle w:val="ListParagraph"/>
        <w:numPr>
          <w:ilvl w:val="0"/>
          <w:numId w:val="2"/>
        </w:numPr>
      </w:pPr>
      <w:r>
        <w:t>School budgets are tight</w:t>
      </w:r>
      <w:r w:rsidR="00801650">
        <w:t xml:space="preserve"> and with inflation and increased regulatory compliance added to this</w:t>
      </w:r>
      <w:r w:rsidR="008F1EFA">
        <w:t>,</w:t>
      </w:r>
      <w:r w:rsidR="00801650">
        <w:t xml:space="preserve"> schools are struggling.</w:t>
      </w:r>
    </w:p>
    <w:p w14:paraId="57445EF3" w14:textId="3076C5B9" w:rsidR="00FC3CA1" w:rsidRDefault="0006650F" w:rsidP="00A46884">
      <w:pPr>
        <w:pStyle w:val="ListParagraph"/>
        <w:numPr>
          <w:ilvl w:val="0"/>
          <w:numId w:val="2"/>
        </w:numPr>
      </w:pPr>
      <w:r w:rsidRPr="0006650F">
        <w:t>Due to inductions and an increase in workload</w:t>
      </w:r>
      <w:r w:rsidR="008F1EFA">
        <w:t>,</w:t>
      </w:r>
      <w:r w:rsidRPr="0006650F">
        <w:t xml:space="preserve"> school leaders </w:t>
      </w:r>
      <w:r w:rsidR="005E6F64">
        <w:t>time availability is decreasing.</w:t>
      </w:r>
    </w:p>
    <w:p w14:paraId="485A773B" w14:textId="492AB12D" w:rsidR="00801650" w:rsidRDefault="00801650" w:rsidP="00FC3CA1">
      <w:r>
        <w:t>S.I.M Online will address these two key pains whilst acknowledging the tight budget in the monthly fees and memberships</w:t>
      </w:r>
      <w:r w:rsidR="00883DE5">
        <w:t>. The increased efficiency of using S.I.M Online is anticipated to be a cost saving measure for schools</w:t>
      </w:r>
      <w:r w:rsidR="00145D59" w:rsidRPr="00145D59">
        <w:t xml:space="preserve"> </w:t>
      </w:r>
      <w:r w:rsidR="00145D59">
        <w:t>overall</w:t>
      </w:r>
      <w:r w:rsidR="00883DE5">
        <w:t>.</w:t>
      </w:r>
    </w:p>
    <w:p w14:paraId="37D34E93" w14:textId="5821A703" w:rsidR="00041355" w:rsidRDefault="001D0C77" w:rsidP="00041355">
      <w:r>
        <w:t>Employment</w:t>
      </w:r>
      <w:r w:rsidR="00801650">
        <w:t xml:space="preserve"> in this industry is not predicted to grow </w:t>
      </w:r>
      <w:r w:rsidR="009E5D37">
        <w:t>however due to rising pressure on teachers, staff turnover has increased with 45% anticipated to leave the profession within the next 5 years, increasing the inductions schools will need.</w:t>
      </w:r>
      <w:r w:rsidR="00AB0C0D">
        <w:rPr>
          <w:rStyle w:val="FootnoteReference"/>
        </w:rPr>
        <w:footnoteReference w:id="2"/>
      </w:r>
      <w:r w:rsidR="00E03348">
        <w:t xml:space="preserve"> </w:t>
      </w:r>
    </w:p>
    <w:p w14:paraId="54E4A88B" w14:textId="54BBB936" w:rsidR="00177A00" w:rsidRPr="002C0F08" w:rsidRDefault="00177A00" w:rsidP="00177A00">
      <w:r>
        <w:t xml:space="preserve">Popularity for online inductions has increased since 2020 with many firms moving completely online </w:t>
      </w:r>
      <w:r w:rsidR="00453C03">
        <w:t>including their inductions</w:t>
      </w:r>
      <w:r>
        <w:t>.</w:t>
      </w:r>
      <w:r>
        <w:rPr>
          <w:rStyle w:val="FootnoteReference"/>
        </w:rPr>
        <w:footnoteReference w:id="3"/>
      </w:r>
      <w:r>
        <w:t xml:space="preserve"> This has caused significant growth in the industry with increasing support</w:t>
      </w:r>
      <w:r w:rsidR="00E853A7">
        <w:t xml:space="preserve"> for online </w:t>
      </w:r>
      <w:r w:rsidR="00F82A8A">
        <w:t>inductions</w:t>
      </w:r>
      <w:r>
        <w:t xml:space="preserve"> and with no induction sites specialising in schools, S.I.M Online can address th</w:t>
      </w:r>
      <w:r w:rsidR="00714CE1">
        <w:t>is</w:t>
      </w:r>
      <w:r>
        <w:t xml:space="preserve"> unaddressed part of the market.</w:t>
      </w:r>
    </w:p>
    <w:p w14:paraId="0BC4649C" w14:textId="77777777" w:rsidR="00177A00" w:rsidRDefault="00177A00" w:rsidP="00177A00">
      <w:r>
        <w:t>Trends in the induction industry are:</w:t>
      </w:r>
    </w:p>
    <w:p w14:paraId="08547723" w14:textId="77777777" w:rsidR="00177A00" w:rsidRDefault="00177A00" w:rsidP="00177A00">
      <w:pPr>
        <w:pStyle w:val="ListParagraph"/>
        <w:numPr>
          <w:ilvl w:val="0"/>
          <w:numId w:val="7"/>
        </w:numPr>
      </w:pPr>
      <w:r>
        <w:t>Online features</w:t>
      </w:r>
      <w:r>
        <w:rPr>
          <w:rStyle w:val="FootnoteReference"/>
        </w:rPr>
        <w:footnoteReference w:id="4"/>
      </w:r>
    </w:p>
    <w:p w14:paraId="2B6B319D" w14:textId="77777777" w:rsidR="00177A00" w:rsidRDefault="00177A00" w:rsidP="00177A00">
      <w:pPr>
        <w:pStyle w:val="ListParagraph"/>
        <w:numPr>
          <w:ilvl w:val="0"/>
          <w:numId w:val="7"/>
        </w:numPr>
      </w:pPr>
      <w:r>
        <w:t>Personalisation</w:t>
      </w:r>
      <w:r>
        <w:rPr>
          <w:rStyle w:val="FootnoteReference"/>
        </w:rPr>
        <w:footnoteReference w:id="5"/>
      </w:r>
    </w:p>
    <w:p w14:paraId="4A5B1AD8" w14:textId="1E01FF30" w:rsidR="00177A00" w:rsidRDefault="00177A00" w:rsidP="00177A00">
      <w:pPr>
        <w:pStyle w:val="ListParagraph"/>
        <w:numPr>
          <w:ilvl w:val="0"/>
          <w:numId w:val="7"/>
        </w:numPr>
      </w:pPr>
      <w:r>
        <w:t>Inductions for current staff</w:t>
      </w:r>
      <w:r>
        <w:rPr>
          <w:rStyle w:val="FootnoteReference"/>
        </w:rPr>
        <w:footnoteReference w:id="6"/>
      </w:r>
    </w:p>
    <w:p w14:paraId="3CA070D9" w14:textId="77777777" w:rsidR="00C8687B" w:rsidRDefault="00C8687B" w:rsidP="00E73260">
      <w:pPr>
        <w:pStyle w:val="Heading2"/>
      </w:pPr>
    </w:p>
    <w:p w14:paraId="530CD05B" w14:textId="77777777" w:rsidR="00C8687B" w:rsidRDefault="00C8687B" w:rsidP="00E73260">
      <w:pPr>
        <w:pStyle w:val="Heading2"/>
      </w:pPr>
    </w:p>
    <w:p w14:paraId="07F7B909" w14:textId="77777777" w:rsidR="00C8687B" w:rsidRDefault="00C8687B" w:rsidP="00E73260">
      <w:pPr>
        <w:pStyle w:val="Heading2"/>
      </w:pPr>
    </w:p>
    <w:p w14:paraId="54B132E6" w14:textId="77777777" w:rsidR="00FA0D44" w:rsidRDefault="00FA0D44">
      <w:pPr>
        <w:rPr>
          <w:rFonts w:asciiTheme="majorHAnsi" w:eastAsiaTheme="majorEastAsia" w:hAnsiTheme="majorHAnsi" w:cstheme="majorBidi"/>
          <w:color w:val="2F5496" w:themeColor="accent1" w:themeShade="BF"/>
          <w:sz w:val="26"/>
          <w:szCs w:val="26"/>
        </w:rPr>
      </w:pPr>
      <w:r>
        <w:br w:type="page"/>
      </w:r>
    </w:p>
    <w:p w14:paraId="4F74D4E7" w14:textId="4A771018" w:rsidR="00E83975" w:rsidRDefault="00E83975" w:rsidP="00E73260">
      <w:pPr>
        <w:pStyle w:val="Heading2"/>
      </w:pPr>
      <w:bookmarkStart w:id="3" w:name="_Toc141967744"/>
      <w:r>
        <w:lastRenderedPageBreak/>
        <w:t>Competitor Analysis:</w:t>
      </w:r>
      <w:bookmarkEnd w:id="3"/>
    </w:p>
    <w:p w14:paraId="568730B1" w14:textId="0D5EA89E" w:rsidR="00E83975" w:rsidRDefault="00AC228F" w:rsidP="00AC228F">
      <w:r>
        <w:t>T</w:t>
      </w:r>
      <w:r w:rsidR="00B415B3">
        <w:t>h</w:t>
      </w:r>
      <w:r>
        <w:t xml:space="preserve">e graph below displays </w:t>
      </w:r>
      <w:r w:rsidR="009458B4">
        <w:t>S.I.M Online</w:t>
      </w:r>
      <w:r w:rsidR="00F82A8A">
        <w:t>’</w:t>
      </w:r>
      <w:r w:rsidR="00877FE4">
        <w:t>s</w:t>
      </w:r>
      <w:r w:rsidR="009458B4">
        <w:t xml:space="preserve"> competitive advantage </w:t>
      </w:r>
      <w:r w:rsidR="00CC2321">
        <w:t xml:space="preserve">addressing the price flaws in the market and the lack of induction </w:t>
      </w:r>
      <w:r w:rsidR="009E3AC7">
        <w:t>specialisation to the</w:t>
      </w:r>
      <w:r w:rsidR="007F0468">
        <w:t xml:space="preserve"> Education industry.</w:t>
      </w:r>
    </w:p>
    <w:p w14:paraId="46262264" w14:textId="057BC558" w:rsidR="00072FD3" w:rsidRDefault="000E3BA4" w:rsidP="004A280B">
      <w:pPr>
        <w:keepNext/>
      </w:pPr>
      <w:r>
        <w:rPr>
          <w:noProof/>
        </w:rPr>
        <w:drawing>
          <wp:inline distT="0" distB="0" distL="0" distR="0" wp14:anchorId="2DA72C56" wp14:editId="23DD7E83">
            <wp:extent cx="5731510" cy="171069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710690"/>
                    </a:xfrm>
                    <a:prstGeom prst="rect">
                      <a:avLst/>
                    </a:prstGeom>
                    <a:noFill/>
                    <a:ln>
                      <a:noFill/>
                    </a:ln>
                  </pic:spPr>
                </pic:pic>
              </a:graphicData>
            </a:graphic>
          </wp:inline>
        </w:drawing>
      </w:r>
    </w:p>
    <w:p w14:paraId="05748ECB" w14:textId="554DEA8F" w:rsidR="004A280B" w:rsidRDefault="004A280B" w:rsidP="004A280B">
      <w:pPr>
        <w:pStyle w:val="Caption"/>
      </w:pPr>
      <w:bookmarkStart w:id="4" w:name="_Toc141967213"/>
      <w:bookmarkStart w:id="5" w:name="_Toc141967391"/>
      <w:bookmarkStart w:id="6" w:name="_Toc141968202"/>
      <w:r>
        <w:t xml:space="preserve">Figure </w:t>
      </w:r>
      <w:fldSimple w:instr=" SEQ Figure \* ARABIC ">
        <w:r w:rsidR="009D1D74">
          <w:rPr>
            <w:noProof/>
          </w:rPr>
          <w:t>1</w:t>
        </w:r>
      </w:fldSimple>
      <w:r>
        <w:t>: Competitor Analysis</w:t>
      </w:r>
      <w:bookmarkEnd w:id="4"/>
      <w:bookmarkEnd w:id="5"/>
      <w:bookmarkEnd w:id="6"/>
    </w:p>
    <w:tbl>
      <w:tblPr>
        <w:tblStyle w:val="TableGrid"/>
        <w:tblpPr w:leftFromText="180" w:rightFromText="180" w:vertAnchor="text" w:horzAnchor="margin" w:tblpY="-33"/>
        <w:tblW w:w="0" w:type="auto"/>
        <w:tblLook w:val="04A0" w:firstRow="1" w:lastRow="0" w:firstColumn="1" w:lastColumn="0" w:noHBand="0" w:noVBand="1"/>
      </w:tblPr>
      <w:tblGrid>
        <w:gridCol w:w="2122"/>
        <w:gridCol w:w="1134"/>
      </w:tblGrid>
      <w:tr w:rsidR="00FE3391" w14:paraId="76491E80" w14:textId="77777777" w:rsidTr="00FE3391">
        <w:tc>
          <w:tcPr>
            <w:tcW w:w="2122" w:type="dxa"/>
          </w:tcPr>
          <w:p w14:paraId="31C1C239" w14:textId="77777777" w:rsidR="00FE3391" w:rsidRPr="00C42A96" w:rsidRDefault="00FE3391" w:rsidP="00FE3391">
            <w:pPr>
              <w:rPr>
                <w:b/>
                <w:bCs/>
              </w:rPr>
            </w:pPr>
            <w:r w:rsidRPr="00C42A96">
              <w:rPr>
                <w:b/>
                <w:bCs/>
              </w:rPr>
              <w:t>Business</w:t>
            </w:r>
          </w:p>
        </w:tc>
        <w:tc>
          <w:tcPr>
            <w:tcW w:w="1134" w:type="dxa"/>
          </w:tcPr>
          <w:p w14:paraId="7144C511" w14:textId="77777777" w:rsidR="00FE3391" w:rsidRPr="00C42A96" w:rsidRDefault="00FE3391" w:rsidP="00FE3391">
            <w:pPr>
              <w:rPr>
                <w:b/>
                <w:bCs/>
              </w:rPr>
            </w:pPr>
            <w:r w:rsidRPr="00C42A96">
              <w:rPr>
                <w:b/>
                <w:bCs/>
              </w:rPr>
              <w:t>Key</w:t>
            </w:r>
          </w:p>
        </w:tc>
      </w:tr>
      <w:tr w:rsidR="00FE3391" w14:paraId="1589FD44" w14:textId="77777777" w:rsidTr="00FE3391">
        <w:tc>
          <w:tcPr>
            <w:tcW w:w="2122" w:type="dxa"/>
          </w:tcPr>
          <w:p w14:paraId="6E24021E" w14:textId="5E4DFD66" w:rsidR="00FE3391" w:rsidRDefault="00041355" w:rsidP="00FE3391">
            <w:r>
              <w:t>S.I.M Online</w:t>
            </w:r>
          </w:p>
        </w:tc>
        <w:tc>
          <w:tcPr>
            <w:tcW w:w="1134" w:type="dxa"/>
          </w:tcPr>
          <w:p w14:paraId="76722F35" w14:textId="77777777" w:rsidR="00FE3391" w:rsidRDefault="00FE3391" w:rsidP="00FE3391">
            <w:r w:rsidRPr="0005747E">
              <w:rPr>
                <w:noProof/>
                <w:highlight w:val="cyan"/>
              </w:rPr>
              <w:drawing>
                <wp:inline distT="0" distB="0" distL="0" distR="0" wp14:anchorId="7141CD05" wp14:editId="04633919">
                  <wp:extent cx="177800" cy="177800"/>
                  <wp:effectExtent l="0" t="0" r="0" b="0"/>
                  <wp:docPr id="8" name="Graphic 8" descr="Programmer fe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Programmer femal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77800" cy="177800"/>
                          </a:xfrm>
                          <a:prstGeom prst="rect">
                            <a:avLst/>
                          </a:prstGeom>
                        </pic:spPr>
                      </pic:pic>
                    </a:graphicData>
                  </a:graphic>
                </wp:inline>
              </w:drawing>
            </w:r>
          </w:p>
        </w:tc>
      </w:tr>
      <w:tr w:rsidR="00FE3391" w14:paraId="6F72104F" w14:textId="77777777" w:rsidTr="00FE3391">
        <w:tc>
          <w:tcPr>
            <w:tcW w:w="2122" w:type="dxa"/>
          </w:tcPr>
          <w:p w14:paraId="69C5DAAA" w14:textId="2F862BE1" w:rsidR="00FE3391" w:rsidRDefault="00FE3391" w:rsidP="00FE3391">
            <w:r>
              <w:t>Altora</w:t>
            </w:r>
            <w:r w:rsidR="00F85660">
              <w:rPr>
                <w:rStyle w:val="FootnoteReference"/>
              </w:rPr>
              <w:footnoteReference w:id="7"/>
            </w:r>
          </w:p>
        </w:tc>
        <w:tc>
          <w:tcPr>
            <w:tcW w:w="1134" w:type="dxa"/>
          </w:tcPr>
          <w:p w14:paraId="6662981A" w14:textId="77777777" w:rsidR="00FE3391" w:rsidRDefault="00FE3391" w:rsidP="00FE3391">
            <w:r>
              <w:rPr>
                <w:noProof/>
              </w:rPr>
              <w:drawing>
                <wp:inline distT="0" distB="0" distL="0" distR="0" wp14:anchorId="6D92265B" wp14:editId="1AD66CB1">
                  <wp:extent cx="190500" cy="190500"/>
                  <wp:effectExtent l="0" t="0" r="0" b="0"/>
                  <wp:docPr id="3" name="Graphic 3" descr="Alarm c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Alarm clock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90500" cy="190500"/>
                          </a:xfrm>
                          <a:prstGeom prst="rect">
                            <a:avLst/>
                          </a:prstGeom>
                        </pic:spPr>
                      </pic:pic>
                    </a:graphicData>
                  </a:graphic>
                </wp:inline>
              </w:drawing>
            </w:r>
          </w:p>
        </w:tc>
      </w:tr>
      <w:tr w:rsidR="00FE3391" w14:paraId="1753BBC1" w14:textId="77777777" w:rsidTr="00FE3391">
        <w:tc>
          <w:tcPr>
            <w:tcW w:w="2122" w:type="dxa"/>
          </w:tcPr>
          <w:p w14:paraId="05E89200" w14:textId="380A760E" w:rsidR="00FE3391" w:rsidRDefault="00FE3391" w:rsidP="00FE3391">
            <w:r>
              <w:t>Induct for Work</w:t>
            </w:r>
            <w:r w:rsidR="0054498E">
              <w:rPr>
                <w:rStyle w:val="FootnoteReference"/>
              </w:rPr>
              <w:footnoteReference w:id="8"/>
            </w:r>
          </w:p>
        </w:tc>
        <w:tc>
          <w:tcPr>
            <w:tcW w:w="1134" w:type="dxa"/>
          </w:tcPr>
          <w:p w14:paraId="4635C1AC" w14:textId="77777777" w:rsidR="00FE3391" w:rsidRDefault="00FE3391" w:rsidP="00FE3391">
            <w:r>
              <w:rPr>
                <w:noProof/>
              </w:rPr>
              <w:drawing>
                <wp:inline distT="0" distB="0" distL="0" distR="0" wp14:anchorId="2F14910D" wp14:editId="430D75E4">
                  <wp:extent cx="177800" cy="177800"/>
                  <wp:effectExtent l="0" t="0" r="0" b="0"/>
                  <wp:docPr id="4" name="Graphic 4" descr="Badmint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admint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7800" cy="177800"/>
                          </a:xfrm>
                          <a:prstGeom prst="rect">
                            <a:avLst/>
                          </a:prstGeom>
                        </pic:spPr>
                      </pic:pic>
                    </a:graphicData>
                  </a:graphic>
                </wp:inline>
              </w:drawing>
            </w:r>
          </w:p>
        </w:tc>
      </w:tr>
      <w:tr w:rsidR="00FE3391" w14:paraId="60DF31F7" w14:textId="77777777" w:rsidTr="00FE3391">
        <w:tc>
          <w:tcPr>
            <w:tcW w:w="2122" w:type="dxa"/>
          </w:tcPr>
          <w:p w14:paraId="02568D8B" w14:textId="4B51BFBD" w:rsidR="00FE3391" w:rsidRDefault="00877FE4" w:rsidP="00FE3391">
            <w:r>
              <w:t>Link Safe</w:t>
            </w:r>
            <w:r w:rsidR="007376B3">
              <w:rPr>
                <w:rStyle w:val="FootnoteReference"/>
              </w:rPr>
              <w:footnoteReference w:id="9"/>
            </w:r>
          </w:p>
        </w:tc>
        <w:tc>
          <w:tcPr>
            <w:tcW w:w="1134" w:type="dxa"/>
          </w:tcPr>
          <w:p w14:paraId="4D80CA56" w14:textId="77777777" w:rsidR="00FE3391" w:rsidRDefault="00FE3391" w:rsidP="00FE3391">
            <w:r>
              <w:rPr>
                <w:noProof/>
              </w:rPr>
              <w:drawing>
                <wp:inline distT="0" distB="0" distL="0" distR="0" wp14:anchorId="76708151" wp14:editId="551E0A4B">
                  <wp:extent cx="146050" cy="146050"/>
                  <wp:effectExtent l="0" t="0" r="6350" b="6350"/>
                  <wp:docPr id="5" name="Graphic 5" descr="Alterations &amp; Tailor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lterations &amp; Tailoring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46050" cy="146050"/>
                          </a:xfrm>
                          <a:prstGeom prst="rect">
                            <a:avLst/>
                          </a:prstGeom>
                        </pic:spPr>
                      </pic:pic>
                    </a:graphicData>
                  </a:graphic>
                </wp:inline>
              </w:drawing>
            </w:r>
          </w:p>
        </w:tc>
      </w:tr>
      <w:tr w:rsidR="00FE3391" w14:paraId="22B02E8B" w14:textId="77777777" w:rsidTr="00FE3391">
        <w:tc>
          <w:tcPr>
            <w:tcW w:w="2122" w:type="dxa"/>
          </w:tcPr>
          <w:p w14:paraId="6D8CB0B6" w14:textId="00DFE84F" w:rsidR="00FE3391" w:rsidRDefault="00FE3391" w:rsidP="00FE3391">
            <w:r>
              <w:t>SignonSite Inductions</w:t>
            </w:r>
            <w:r w:rsidR="0061577C">
              <w:rPr>
                <w:rStyle w:val="FootnoteReference"/>
              </w:rPr>
              <w:footnoteReference w:id="10"/>
            </w:r>
          </w:p>
        </w:tc>
        <w:tc>
          <w:tcPr>
            <w:tcW w:w="1134" w:type="dxa"/>
          </w:tcPr>
          <w:p w14:paraId="49642A1B" w14:textId="77777777" w:rsidR="00FE3391" w:rsidRDefault="00FE3391" w:rsidP="00FE3391">
            <w:r>
              <w:rPr>
                <w:noProof/>
              </w:rPr>
              <w:drawing>
                <wp:inline distT="0" distB="0" distL="0" distR="0" wp14:anchorId="7C7DC179" wp14:editId="7F74442D">
                  <wp:extent cx="177800" cy="177800"/>
                  <wp:effectExtent l="0" t="0" r="0" b="0"/>
                  <wp:docPr id="6" name="Graphic 6" descr="Bell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Bells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77800" cy="177800"/>
                          </a:xfrm>
                          <a:prstGeom prst="rect">
                            <a:avLst/>
                          </a:prstGeom>
                        </pic:spPr>
                      </pic:pic>
                    </a:graphicData>
                  </a:graphic>
                </wp:inline>
              </w:drawing>
            </w:r>
          </w:p>
        </w:tc>
      </w:tr>
      <w:tr w:rsidR="00FE3391" w14:paraId="47D6847F" w14:textId="77777777" w:rsidTr="00FE3391">
        <w:tc>
          <w:tcPr>
            <w:tcW w:w="2122" w:type="dxa"/>
          </w:tcPr>
          <w:p w14:paraId="5BF65114" w14:textId="50195B3A" w:rsidR="00FE3391" w:rsidRDefault="00FE3391" w:rsidP="00FE3391">
            <w:r>
              <w:t>hronboarding</w:t>
            </w:r>
            <w:r w:rsidR="002A537B">
              <w:rPr>
                <w:rStyle w:val="FootnoteReference"/>
              </w:rPr>
              <w:footnoteReference w:id="11"/>
            </w:r>
          </w:p>
        </w:tc>
        <w:tc>
          <w:tcPr>
            <w:tcW w:w="1134" w:type="dxa"/>
          </w:tcPr>
          <w:p w14:paraId="13914A27" w14:textId="77777777" w:rsidR="00FE3391" w:rsidRDefault="00FE3391" w:rsidP="00FE3391">
            <w:r>
              <w:rPr>
                <w:noProof/>
              </w:rPr>
              <w:drawing>
                <wp:inline distT="0" distB="0" distL="0" distR="0" wp14:anchorId="2A68710E" wp14:editId="03C5DF8F">
                  <wp:extent cx="209550" cy="209550"/>
                  <wp:effectExtent l="0" t="0" r="0" b="0"/>
                  <wp:docPr id="7" name="Graphic 7" descr="Bubble Te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ubble Tea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09550" cy="209550"/>
                          </a:xfrm>
                          <a:prstGeom prst="rect">
                            <a:avLst/>
                          </a:prstGeom>
                        </pic:spPr>
                      </pic:pic>
                    </a:graphicData>
                  </a:graphic>
                </wp:inline>
              </w:drawing>
            </w:r>
          </w:p>
        </w:tc>
      </w:tr>
      <w:tr w:rsidR="00FE3391" w14:paraId="4BF0D5AB" w14:textId="77777777" w:rsidTr="00FE3391">
        <w:tc>
          <w:tcPr>
            <w:tcW w:w="2122" w:type="dxa"/>
          </w:tcPr>
          <w:p w14:paraId="0BA5DD2C" w14:textId="03D9B392" w:rsidR="00FE3391" w:rsidRDefault="00FE3391" w:rsidP="00FE3391">
            <w:r>
              <w:t>Cloud Assess</w:t>
            </w:r>
            <w:r w:rsidR="00697A3B">
              <w:rPr>
                <w:rStyle w:val="FootnoteReference"/>
              </w:rPr>
              <w:footnoteReference w:id="12"/>
            </w:r>
            <w:r>
              <w:t xml:space="preserve"> </w:t>
            </w:r>
          </w:p>
        </w:tc>
        <w:tc>
          <w:tcPr>
            <w:tcW w:w="1134" w:type="dxa"/>
          </w:tcPr>
          <w:p w14:paraId="75229D13" w14:textId="77777777" w:rsidR="00FE3391" w:rsidRDefault="00FE3391" w:rsidP="00FE3391">
            <w:r>
              <w:rPr>
                <w:noProof/>
              </w:rPr>
              <w:drawing>
                <wp:inline distT="0" distB="0" distL="0" distR="0" wp14:anchorId="591E30A3" wp14:editId="763CC630">
                  <wp:extent cx="171450" cy="171450"/>
                  <wp:effectExtent l="0" t="0" r="0" b="0"/>
                  <wp:docPr id="9" name="Graphic 9" descr="Piano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Piano with solid fill"/>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71450" cy="171450"/>
                          </a:xfrm>
                          <a:prstGeom prst="rect">
                            <a:avLst/>
                          </a:prstGeom>
                        </pic:spPr>
                      </pic:pic>
                    </a:graphicData>
                  </a:graphic>
                </wp:inline>
              </w:drawing>
            </w:r>
          </w:p>
        </w:tc>
      </w:tr>
    </w:tbl>
    <w:p w14:paraId="5EE72A3D" w14:textId="264D7115" w:rsidR="00E83975" w:rsidRPr="0011331B" w:rsidRDefault="00224217" w:rsidP="00D326FC">
      <w:pPr>
        <w:pStyle w:val="Heading3"/>
        <w:rPr>
          <w:sz w:val="22"/>
          <w:szCs w:val="22"/>
        </w:rPr>
      </w:pPr>
      <w:r w:rsidRPr="0011331B">
        <w:rPr>
          <w:sz w:val="22"/>
          <w:szCs w:val="22"/>
        </w:rPr>
        <w:tab/>
      </w:r>
      <w:r w:rsidRPr="0011331B">
        <w:rPr>
          <w:sz w:val="22"/>
          <w:szCs w:val="22"/>
        </w:rPr>
        <w:tab/>
      </w:r>
      <w:bookmarkStart w:id="7" w:name="_Toc141967745"/>
      <w:r w:rsidR="00526121" w:rsidRPr="0011331B">
        <w:rPr>
          <w:sz w:val="22"/>
          <w:szCs w:val="22"/>
        </w:rPr>
        <w:t>Competitive Advantage of S.I.M Online:</w:t>
      </w:r>
      <w:bookmarkEnd w:id="7"/>
    </w:p>
    <w:p w14:paraId="25FB3C30" w14:textId="425A452C" w:rsidR="00526121" w:rsidRDefault="004B0131" w:rsidP="00526121">
      <w:pPr>
        <w:pStyle w:val="ListParagraph"/>
        <w:numPr>
          <w:ilvl w:val="0"/>
          <w:numId w:val="1"/>
        </w:numPr>
      </w:pPr>
      <w:r>
        <w:t xml:space="preserve">Operates at an average </w:t>
      </w:r>
      <w:r w:rsidR="00877FE4">
        <w:t>price.</w:t>
      </w:r>
    </w:p>
    <w:p w14:paraId="4D9E991F" w14:textId="4A51F0D6" w:rsidR="004B0131" w:rsidRDefault="004B0131" w:rsidP="00526121">
      <w:pPr>
        <w:pStyle w:val="ListParagraph"/>
        <w:numPr>
          <w:ilvl w:val="0"/>
          <w:numId w:val="1"/>
        </w:numPr>
      </w:pPr>
      <w:r>
        <w:t>An extremely high number of optional features</w:t>
      </w:r>
    </w:p>
    <w:p w14:paraId="10AD7458" w14:textId="1BB8AE7A" w:rsidR="004B0131" w:rsidRDefault="002E5DC5" w:rsidP="00526121">
      <w:pPr>
        <w:pStyle w:val="ListParagraph"/>
        <w:numPr>
          <w:ilvl w:val="0"/>
          <w:numId w:val="1"/>
        </w:numPr>
      </w:pPr>
      <w:r>
        <w:t xml:space="preserve">The platform is flexible to any </w:t>
      </w:r>
      <w:r w:rsidR="00877FE4">
        <w:t>school.</w:t>
      </w:r>
    </w:p>
    <w:p w14:paraId="6544BBDF" w14:textId="0A4BE3B4" w:rsidR="002E5DC5" w:rsidRDefault="002E5DC5" w:rsidP="00526121">
      <w:pPr>
        <w:pStyle w:val="ListParagraph"/>
        <w:numPr>
          <w:ilvl w:val="0"/>
          <w:numId w:val="1"/>
        </w:numPr>
      </w:pPr>
      <w:r>
        <w:t xml:space="preserve">Extremely time efficient regardless of </w:t>
      </w:r>
      <w:r w:rsidR="00225D37">
        <w:t xml:space="preserve">Pack </w:t>
      </w:r>
      <w:r w:rsidR="00877FE4">
        <w:t>chosen.</w:t>
      </w:r>
    </w:p>
    <w:p w14:paraId="4C3C4B0F" w14:textId="30258B7E" w:rsidR="00225D37" w:rsidRPr="00526121" w:rsidRDefault="00225D37" w:rsidP="00526121">
      <w:pPr>
        <w:pStyle w:val="ListParagraph"/>
        <w:numPr>
          <w:ilvl w:val="0"/>
          <w:numId w:val="1"/>
        </w:numPr>
      </w:pPr>
      <w:r>
        <w:t xml:space="preserve">Specialises in the Education </w:t>
      </w:r>
      <w:r w:rsidR="00877FE4">
        <w:t>industry.</w:t>
      </w:r>
    </w:p>
    <w:p w14:paraId="58D1C91E" w14:textId="716D5DEE" w:rsidR="00945775" w:rsidRDefault="00945775" w:rsidP="00827A83"/>
    <w:p w14:paraId="101C4BCE" w14:textId="2DCB95BF" w:rsidR="00416A08" w:rsidRDefault="00416A08" w:rsidP="00416A08">
      <w:pPr>
        <w:pStyle w:val="Caption"/>
      </w:pPr>
      <w:bookmarkStart w:id="8" w:name="_Toc141967392"/>
      <w:bookmarkStart w:id="9" w:name="_Toc141968203"/>
      <w:r>
        <w:t xml:space="preserve">Figure </w:t>
      </w:r>
      <w:fldSimple w:instr=" SEQ Figure \* ARABIC ">
        <w:r w:rsidR="009D1D74">
          <w:rPr>
            <w:noProof/>
          </w:rPr>
          <w:t>2</w:t>
        </w:r>
      </w:fldSimple>
      <w:r>
        <w:t>:</w:t>
      </w:r>
      <w:r w:rsidRPr="006A0AD4">
        <w:t xml:space="preserve"> Key’s</w:t>
      </w:r>
      <w:bookmarkEnd w:id="8"/>
      <w:bookmarkEnd w:id="9"/>
    </w:p>
    <w:p w14:paraId="554AE7D0" w14:textId="6BD972F7" w:rsidR="005458CE" w:rsidRDefault="00827A83" w:rsidP="005458CE">
      <w:r>
        <w:t>These advantages address the underlying pain customers face and the gains they wish to receive allowing their job to be performed at a higher level of efficiency.</w:t>
      </w:r>
    </w:p>
    <w:p w14:paraId="1950A5FD" w14:textId="05F36549" w:rsidR="005458CE" w:rsidRDefault="005458CE">
      <w:pPr>
        <w:rPr>
          <w:rFonts w:asciiTheme="majorHAnsi" w:eastAsiaTheme="majorEastAsia" w:hAnsiTheme="majorHAnsi" w:cstheme="majorBidi"/>
          <w:color w:val="2F5496" w:themeColor="accent1" w:themeShade="BF"/>
          <w:sz w:val="26"/>
          <w:szCs w:val="26"/>
        </w:rPr>
      </w:pPr>
      <w:r>
        <w:br w:type="page"/>
      </w:r>
    </w:p>
    <w:p w14:paraId="59F7D4EB" w14:textId="0C967E19" w:rsidR="00692372" w:rsidRDefault="00692372" w:rsidP="00E73260">
      <w:pPr>
        <w:pStyle w:val="Heading2"/>
      </w:pPr>
      <w:bookmarkStart w:id="10" w:name="_Toc141967746"/>
      <w:r>
        <w:lastRenderedPageBreak/>
        <w:t>Target Market:</w:t>
      </w:r>
      <w:bookmarkEnd w:id="10"/>
    </w:p>
    <w:p w14:paraId="5CDA6CF9" w14:textId="68E39838" w:rsidR="00CC771E" w:rsidRDefault="0050129E" w:rsidP="00C05AB3">
      <w:r>
        <w:t>The market segments</w:t>
      </w:r>
      <w:r w:rsidR="004060F3">
        <w:t xml:space="preserve"> of the education industry are independent, public and catholic however, S.I.M Online is targeting a niche within the market of high </w:t>
      </w:r>
      <w:r w:rsidR="00032F5A">
        <w:t>fee-paying</w:t>
      </w:r>
      <w:r w:rsidR="004060F3">
        <w:t xml:space="preserve"> private schools in Adelaide as they are estimated </w:t>
      </w:r>
      <w:r w:rsidR="00A129B2">
        <w:t>to have the h</w:t>
      </w:r>
      <w:r w:rsidR="00F6340A">
        <w:t>ighest take up rate.</w:t>
      </w:r>
      <w:r w:rsidR="004060F3" w:rsidRPr="00C60A8F">
        <w:t xml:space="preserve"> </w:t>
      </w:r>
    </w:p>
    <w:p w14:paraId="14EE6FA5" w14:textId="16A7407B" w:rsidR="004060F3" w:rsidRDefault="004060F3" w:rsidP="004060F3">
      <w:pPr>
        <w:jc w:val="center"/>
      </w:pPr>
      <w:r>
        <w:rPr>
          <w:noProof/>
        </w:rPr>
        <w:drawing>
          <wp:inline distT="0" distB="0" distL="0" distR="0" wp14:anchorId="29616D2D" wp14:editId="19A61D8F">
            <wp:extent cx="4555910" cy="2749905"/>
            <wp:effectExtent l="0" t="0" r="16510" b="12700"/>
            <wp:docPr id="12" name="Chart 12">
              <a:extLst xmlns:a="http://schemas.openxmlformats.org/drawingml/2006/main">
                <a:ext uri="{FF2B5EF4-FFF2-40B4-BE49-F238E27FC236}">
                  <a16:creationId xmlns:a16="http://schemas.microsoft.com/office/drawing/2014/main" id="{9BBC71CF-DD6F-101B-7C55-E63402400F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DEDA27D" w14:textId="7D754A15" w:rsidR="004060F3" w:rsidRPr="004060F3" w:rsidRDefault="004060F3" w:rsidP="00D44180">
      <w:pPr>
        <w:pStyle w:val="Caption"/>
        <w:rPr>
          <w:i w:val="0"/>
          <w:iCs w:val="0"/>
        </w:rPr>
      </w:pPr>
      <w:r>
        <w:t xml:space="preserve">            </w:t>
      </w:r>
      <w:bookmarkStart w:id="11" w:name="_Toc141967393"/>
      <w:bookmarkStart w:id="12" w:name="_Toc141968204"/>
      <w:bookmarkStart w:id="13" w:name="_Hlk141966225"/>
      <w:r w:rsidR="00D44180">
        <w:t xml:space="preserve">Figure </w:t>
      </w:r>
      <w:fldSimple w:instr=" SEQ Figure \* ARABIC ">
        <w:r w:rsidR="009D1D74">
          <w:rPr>
            <w:noProof/>
          </w:rPr>
          <w:t>3</w:t>
        </w:r>
      </w:fldSimple>
      <w:r w:rsidR="00D44180">
        <w:t xml:space="preserve">: </w:t>
      </w:r>
      <w:r w:rsidR="00D44180" w:rsidRPr="00D94291">
        <w:t>Market Segmentation Graph</w:t>
      </w:r>
      <w:bookmarkEnd w:id="11"/>
      <w:bookmarkEnd w:id="12"/>
    </w:p>
    <w:bookmarkEnd w:id="13"/>
    <w:tbl>
      <w:tblPr>
        <w:tblStyle w:val="TableGrid"/>
        <w:tblW w:w="0" w:type="auto"/>
        <w:tblLook w:val="04A0" w:firstRow="1" w:lastRow="0" w:firstColumn="1" w:lastColumn="0" w:noHBand="0" w:noVBand="1"/>
      </w:tblPr>
      <w:tblGrid>
        <w:gridCol w:w="3005"/>
        <w:gridCol w:w="1001"/>
        <w:gridCol w:w="1002"/>
        <w:gridCol w:w="1002"/>
        <w:gridCol w:w="3006"/>
      </w:tblGrid>
      <w:tr w:rsidR="00CC771E" w14:paraId="0BBCA835" w14:textId="77777777" w:rsidTr="00CC771E">
        <w:tc>
          <w:tcPr>
            <w:tcW w:w="3005" w:type="dxa"/>
          </w:tcPr>
          <w:p w14:paraId="17E441FA" w14:textId="77777777" w:rsidR="00CC771E" w:rsidRPr="00CC771E" w:rsidRDefault="00CC771E" w:rsidP="00C05AB3"/>
        </w:tc>
        <w:tc>
          <w:tcPr>
            <w:tcW w:w="3005" w:type="dxa"/>
            <w:gridSpan w:val="3"/>
          </w:tcPr>
          <w:p w14:paraId="2AC3C6D9" w14:textId="5A08B199" w:rsidR="00CC771E" w:rsidRPr="00CC771E" w:rsidRDefault="00CC771E" w:rsidP="00CC771E">
            <w:pPr>
              <w:jc w:val="center"/>
              <w:rPr>
                <w:b/>
                <w:bCs/>
                <w:sz w:val="18"/>
                <w:szCs w:val="18"/>
              </w:rPr>
            </w:pPr>
            <w:r w:rsidRPr="00CC771E">
              <w:rPr>
                <w:b/>
                <w:bCs/>
              </w:rPr>
              <w:t>Private</w:t>
            </w:r>
          </w:p>
        </w:tc>
        <w:tc>
          <w:tcPr>
            <w:tcW w:w="3006" w:type="dxa"/>
          </w:tcPr>
          <w:p w14:paraId="33B0410F" w14:textId="0529933C" w:rsidR="00CC771E" w:rsidRPr="00CC771E" w:rsidRDefault="00CC771E" w:rsidP="00CC771E">
            <w:pPr>
              <w:jc w:val="center"/>
              <w:rPr>
                <w:b/>
                <w:bCs/>
                <w:sz w:val="18"/>
                <w:szCs w:val="18"/>
              </w:rPr>
            </w:pPr>
            <w:r w:rsidRPr="00CC771E">
              <w:rPr>
                <w:b/>
                <w:bCs/>
              </w:rPr>
              <w:t>Public</w:t>
            </w:r>
          </w:p>
        </w:tc>
      </w:tr>
      <w:tr w:rsidR="00CE44E1" w14:paraId="22DEBDBE" w14:textId="77777777" w:rsidTr="00F253F9">
        <w:tc>
          <w:tcPr>
            <w:tcW w:w="3005" w:type="dxa"/>
          </w:tcPr>
          <w:p w14:paraId="5F8D9EDE" w14:textId="46375D2C" w:rsidR="00CE44E1" w:rsidRPr="00CC771E" w:rsidRDefault="00CE44E1" w:rsidP="00C05AB3">
            <w:r>
              <w:t>Fees</w:t>
            </w:r>
          </w:p>
        </w:tc>
        <w:tc>
          <w:tcPr>
            <w:tcW w:w="1001" w:type="dxa"/>
          </w:tcPr>
          <w:p w14:paraId="2EF296F2" w14:textId="7C4EEF67" w:rsidR="00CE44E1" w:rsidRPr="00CC771E" w:rsidRDefault="00CE44E1" w:rsidP="00C05AB3">
            <w:r>
              <w:t>High</w:t>
            </w:r>
          </w:p>
        </w:tc>
        <w:tc>
          <w:tcPr>
            <w:tcW w:w="1002" w:type="dxa"/>
          </w:tcPr>
          <w:p w14:paraId="2B958CFE" w14:textId="3AD12EF1" w:rsidR="00CE44E1" w:rsidRPr="00CC771E" w:rsidRDefault="00CE44E1" w:rsidP="00C05AB3">
            <w:r>
              <w:t>Med</w:t>
            </w:r>
          </w:p>
        </w:tc>
        <w:tc>
          <w:tcPr>
            <w:tcW w:w="1002" w:type="dxa"/>
          </w:tcPr>
          <w:p w14:paraId="57148B88" w14:textId="2E217099" w:rsidR="00CE44E1" w:rsidRPr="00CC771E" w:rsidRDefault="00CE44E1" w:rsidP="00C05AB3">
            <w:r>
              <w:t>Low</w:t>
            </w:r>
          </w:p>
        </w:tc>
        <w:tc>
          <w:tcPr>
            <w:tcW w:w="3006" w:type="dxa"/>
          </w:tcPr>
          <w:p w14:paraId="4A39B4ED" w14:textId="632DB3B3" w:rsidR="00CE44E1" w:rsidRPr="00CC771E" w:rsidRDefault="00CE44E1" w:rsidP="00C05AB3">
            <w:r>
              <w:t>N/A</w:t>
            </w:r>
          </w:p>
        </w:tc>
      </w:tr>
      <w:tr w:rsidR="009546E4" w14:paraId="7B0916F8" w14:textId="77777777" w:rsidTr="005F7B60">
        <w:tc>
          <w:tcPr>
            <w:tcW w:w="3005" w:type="dxa"/>
          </w:tcPr>
          <w:p w14:paraId="5621ED1A" w14:textId="6A810B2B" w:rsidR="009546E4" w:rsidRPr="004060F3" w:rsidRDefault="009546E4" w:rsidP="00C05AB3">
            <w:r w:rsidRPr="004060F3">
              <w:t>Budget</w:t>
            </w:r>
          </w:p>
        </w:tc>
        <w:tc>
          <w:tcPr>
            <w:tcW w:w="1001" w:type="dxa"/>
          </w:tcPr>
          <w:p w14:paraId="7A3C29CC" w14:textId="342295F2" w:rsidR="009546E4" w:rsidRPr="004060F3" w:rsidRDefault="00BF1065" w:rsidP="00C05AB3">
            <w:r w:rsidRPr="004060F3">
              <w:t>High</w:t>
            </w:r>
          </w:p>
        </w:tc>
        <w:tc>
          <w:tcPr>
            <w:tcW w:w="1002" w:type="dxa"/>
          </w:tcPr>
          <w:p w14:paraId="711C7A88" w14:textId="1633933A" w:rsidR="009546E4" w:rsidRPr="00CC771E" w:rsidRDefault="00BF1065" w:rsidP="00C05AB3">
            <w:r>
              <w:t>Tight</w:t>
            </w:r>
          </w:p>
        </w:tc>
        <w:tc>
          <w:tcPr>
            <w:tcW w:w="1002" w:type="dxa"/>
          </w:tcPr>
          <w:p w14:paraId="6E91D86F" w14:textId="69BB39AF" w:rsidR="009546E4" w:rsidRPr="00CC771E" w:rsidRDefault="00BF1065" w:rsidP="00C05AB3">
            <w:r>
              <w:t>Tight</w:t>
            </w:r>
          </w:p>
        </w:tc>
        <w:tc>
          <w:tcPr>
            <w:tcW w:w="3006" w:type="dxa"/>
          </w:tcPr>
          <w:p w14:paraId="6C28F9EE" w14:textId="408DD4CA" w:rsidR="009546E4" w:rsidRPr="00CC771E" w:rsidRDefault="00BF1065" w:rsidP="00C05AB3">
            <w:r>
              <w:t>Tight</w:t>
            </w:r>
          </w:p>
        </w:tc>
      </w:tr>
      <w:tr w:rsidR="00BF1065" w14:paraId="6975B1C6" w14:textId="77777777" w:rsidTr="005C16D3">
        <w:tc>
          <w:tcPr>
            <w:tcW w:w="3005" w:type="dxa"/>
          </w:tcPr>
          <w:p w14:paraId="26C31D82" w14:textId="265115F3" w:rsidR="00BF1065" w:rsidRPr="004060F3" w:rsidRDefault="00BF1065" w:rsidP="00C05AB3">
            <w:r w:rsidRPr="004060F3">
              <w:t>Take Up Rate</w:t>
            </w:r>
          </w:p>
        </w:tc>
        <w:tc>
          <w:tcPr>
            <w:tcW w:w="1001" w:type="dxa"/>
          </w:tcPr>
          <w:p w14:paraId="6883280B" w14:textId="00ED825E" w:rsidR="00BF1065" w:rsidRPr="004060F3" w:rsidRDefault="00BF1065" w:rsidP="00C05AB3">
            <w:r w:rsidRPr="004060F3">
              <w:t>High</w:t>
            </w:r>
          </w:p>
        </w:tc>
        <w:tc>
          <w:tcPr>
            <w:tcW w:w="1002" w:type="dxa"/>
          </w:tcPr>
          <w:p w14:paraId="0AA41D58" w14:textId="1F18DCAA" w:rsidR="00BF1065" w:rsidRPr="00CC771E" w:rsidRDefault="00BF1065" w:rsidP="00C05AB3">
            <w:r>
              <w:t>Low</w:t>
            </w:r>
          </w:p>
        </w:tc>
        <w:tc>
          <w:tcPr>
            <w:tcW w:w="1002" w:type="dxa"/>
          </w:tcPr>
          <w:p w14:paraId="264FCFFB" w14:textId="364B7807" w:rsidR="00BF1065" w:rsidRPr="00CC771E" w:rsidRDefault="00BF1065" w:rsidP="00C05AB3">
            <w:r>
              <w:t>Low</w:t>
            </w:r>
          </w:p>
        </w:tc>
        <w:tc>
          <w:tcPr>
            <w:tcW w:w="3006" w:type="dxa"/>
          </w:tcPr>
          <w:p w14:paraId="5EEA9C29" w14:textId="2A686E34" w:rsidR="00BF1065" w:rsidRPr="00CC771E" w:rsidRDefault="00BF1065" w:rsidP="00C05AB3">
            <w:r>
              <w:t>Medium</w:t>
            </w:r>
          </w:p>
        </w:tc>
      </w:tr>
    </w:tbl>
    <w:p w14:paraId="278A5A25" w14:textId="6D5173E0" w:rsidR="00683400" w:rsidRPr="004A50AC" w:rsidRDefault="001F410B" w:rsidP="00756FDB">
      <w:pPr>
        <w:pStyle w:val="Caption"/>
        <w:rPr>
          <w:i w:val="0"/>
          <w:iCs w:val="0"/>
        </w:rPr>
      </w:pPr>
      <w:r>
        <w:t xml:space="preserve">        </w:t>
      </w:r>
      <w:bookmarkStart w:id="14" w:name="_Toc141967394"/>
      <w:bookmarkStart w:id="15" w:name="_Toc141968205"/>
      <w:bookmarkStart w:id="16" w:name="_Hlk141966309"/>
      <w:r w:rsidR="00756FDB">
        <w:t xml:space="preserve">Figure </w:t>
      </w:r>
      <w:fldSimple w:instr=" SEQ Figure \* ARABIC ">
        <w:r w:rsidR="009D1D74">
          <w:rPr>
            <w:noProof/>
          </w:rPr>
          <w:t>4</w:t>
        </w:r>
      </w:fldSimple>
      <w:r w:rsidR="00756FDB">
        <w:t xml:space="preserve">: </w:t>
      </w:r>
      <w:r w:rsidR="00756FDB" w:rsidRPr="00602D60">
        <w:t>Market Segmentation Table</w:t>
      </w:r>
      <w:bookmarkEnd w:id="14"/>
      <w:bookmarkEnd w:id="15"/>
    </w:p>
    <w:tbl>
      <w:tblPr>
        <w:tblStyle w:val="TableGrid"/>
        <w:tblW w:w="0" w:type="auto"/>
        <w:tblLook w:val="04A0" w:firstRow="1" w:lastRow="0" w:firstColumn="1" w:lastColumn="0" w:noHBand="0" w:noVBand="1"/>
      </w:tblPr>
      <w:tblGrid>
        <w:gridCol w:w="4508"/>
        <w:gridCol w:w="4508"/>
      </w:tblGrid>
      <w:tr w:rsidR="00495A34" w14:paraId="520C10A1" w14:textId="77777777" w:rsidTr="00C4265C">
        <w:tc>
          <w:tcPr>
            <w:tcW w:w="4508" w:type="dxa"/>
          </w:tcPr>
          <w:bookmarkEnd w:id="16"/>
          <w:p w14:paraId="3C4C573D" w14:textId="77777777" w:rsidR="00495A34" w:rsidRPr="009E4CB7" w:rsidRDefault="00495A34" w:rsidP="00C4265C">
            <w:pPr>
              <w:jc w:val="center"/>
              <w:rPr>
                <w:b/>
                <w:bCs/>
              </w:rPr>
            </w:pPr>
            <w:r>
              <w:rPr>
                <w:b/>
                <w:bCs/>
              </w:rPr>
              <w:t>Market Type</w:t>
            </w:r>
          </w:p>
        </w:tc>
        <w:tc>
          <w:tcPr>
            <w:tcW w:w="4508" w:type="dxa"/>
          </w:tcPr>
          <w:p w14:paraId="57BB933B" w14:textId="77777777" w:rsidR="00495A34" w:rsidRPr="00047AEF" w:rsidRDefault="00495A34" w:rsidP="00C4265C">
            <w:pPr>
              <w:jc w:val="center"/>
              <w:rPr>
                <w:b/>
                <w:bCs/>
              </w:rPr>
            </w:pPr>
            <w:r>
              <w:rPr>
                <w:b/>
                <w:bCs/>
              </w:rPr>
              <w:t>Customer Count (per school)</w:t>
            </w:r>
          </w:p>
        </w:tc>
      </w:tr>
      <w:tr w:rsidR="00495A34" w14:paraId="5CAA7049" w14:textId="77777777" w:rsidTr="00C4265C">
        <w:tc>
          <w:tcPr>
            <w:tcW w:w="4508" w:type="dxa"/>
          </w:tcPr>
          <w:p w14:paraId="33E6D44B" w14:textId="77777777" w:rsidR="00495A34" w:rsidRDefault="00495A34" w:rsidP="00C4265C">
            <w:pPr>
              <w:jc w:val="center"/>
            </w:pPr>
            <w:r>
              <w:t xml:space="preserve">Total Addressable Market </w:t>
            </w:r>
            <w:r w:rsidRPr="00070112">
              <w:rPr>
                <w:b/>
                <w:bCs/>
              </w:rPr>
              <w:t>(T.A.M)</w:t>
            </w:r>
          </w:p>
        </w:tc>
        <w:tc>
          <w:tcPr>
            <w:tcW w:w="4508" w:type="dxa"/>
          </w:tcPr>
          <w:p w14:paraId="396B18FD" w14:textId="1086A66B" w:rsidR="00495A34" w:rsidRPr="008F1EFA" w:rsidRDefault="008F1EFA" w:rsidP="00C4265C">
            <w:pPr>
              <w:jc w:val="center"/>
            </w:pPr>
            <w:r w:rsidRPr="008F1EFA">
              <w:t>9,614 </w:t>
            </w:r>
            <w:r>
              <w:t xml:space="preserve">schools in Australia </w:t>
            </w:r>
          </w:p>
        </w:tc>
      </w:tr>
      <w:tr w:rsidR="00495A34" w14:paraId="5CD3B753" w14:textId="77777777" w:rsidTr="00C4265C">
        <w:tc>
          <w:tcPr>
            <w:tcW w:w="4508" w:type="dxa"/>
          </w:tcPr>
          <w:p w14:paraId="11A27A36" w14:textId="77777777" w:rsidR="00495A34" w:rsidRDefault="00495A34" w:rsidP="00C4265C">
            <w:pPr>
              <w:jc w:val="center"/>
            </w:pPr>
            <w:r>
              <w:t xml:space="preserve">Serviceable Available Market: </w:t>
            </w:r>
            <w:r>
              <w:rPr>
                <w:b/>
                <w:bCs/>
              </w:rPr>
              <w:t>(SAM)</w:t>
            </w:r>
          </w:p>
        </w:tc>
        <w:tc>
          <w:tcPr>
            <w:tcW w:w="4508" w:type="dxa"/>
          </w:tcPr>
          <w:p w14:paraId="21372D5B" w14:textId="3FC0895F" w:rsidR="00495A34" w:rsidRDefault="00AD22F9" w:rsidP="00C4265C">
            <w:pPr>
              <w:jc w:val="center"/>
            </w:pPr>
            <w:r>
              <w:t>791</w:t>
            </w:r>
            <w:r w:rsidRPr="00FF3613">
              <w:t xml:space="preserve"> schools</w:t>
            </w:r>
            <w:r>
              <w:t xml:space="preserve"> in South Australia</w:t>
            </w:r>
          </w:p>
        </w:tc>
      </w:tr>
      <w:tr w:rsidR="00AD22F9" w14:paraId="785E465C" w14:textId="77777777" w:rsidTr="00C4265C">
        <w:tc>
          <w:tcPr>
            <w:tcW w:w="4508" w:type="dxa"/>
          </w:tcPr>
          <w:p w14:paraId="412CDEFE" w14:textId="77777777" w:rsidR="00AD22F9" w:rsidRDefault="00AD22F9" w:rsidP="00AD22F9">
            <w:pPr>
              <w:jc w:val="center"/>
            </w:pPr>
            <w:r>
              <w:t xml:space="preserve">Service Obtainable Market: </w:t>
            </w:r>
            <w:r>
              <w:rPr>
                <w:b/>
                <w:bCs/>
              </w:rPr>
              <w:t>(SOM)</w:t>
            </w:r>
          </w:p>
        </w:tc>
        <w:tc>
          <w:tcPr>
            <w:tcW w:w="4508" w:type="dxa"/>
          </w:tcPr>
          <w:p w14:paraId="71738911" w14:textId="6F35F854" w:rsidR="00AD22F9" w:rsidRDefault="00AD22F9" w:rsidP="00AD22F9">
            <w:pPr>
              <w:jc w:val="center"/>
            </w:pPr>
            <w:r>
              <w:t>200 Private schools in South Australia</w:t>
            </w:r>
          </w:p>
        </w:tc>
      </w:tr>
      <w:tr w:rsidR="00AD22F9" w14:paraId="39DB3E23" w14:textId="77777777" w:rsidTr="00C4265C">
        <w:tc>
          <w:tcPr>
            <w:tcW w:w="4508" w:type="dxa"/>
          </w:tcPr>
          <w:p w14:paraId="0153AFC9" w14:textId="4D6A8EED" w:rsidR="00AD22F9" w:rsidRDefault="00AD22F9" w:rsidP="00AD22F9">
            <w:pPr>
              <w:jc w:val="center"/>
            </w:pPr>
            <w:r>
              <w:t>Target Market (TM)</w:t>
            </w:r>
          </w:p>
        </w:tc>
        <w:tc>
          <w:tcPr>
            <w:tcW w:w="4508" w:type="dxa"/>
          </w:tcPr>
          <w:p w14:paraId="028B6CD8" w14:textId="11366FBB" w:rsidR="00AD22F9" w:rsidRDefault="00AD22F9" w:rsidP="00AD22F9">
            <w:pPr>
              <w:jc w:val="center"/>
            </w:pPr>
            <w:r>
              <w:t>40 high budget schools in Adelaide</w:t>
            </w:r>
          </w:p>
        </w:tc>
      </w:tr>
    </w:tbl>
    <w:p w14:paraId="3AB9F547" w14:textId="2BB326F9" w:rsidR="00E251BF" w:rsidRPr="009D7869" w:rsidRDefault="00495A34" w:rsidP="00B94E96">
      <w:pPr>
        <w:pStyle w:val="Caption"/>
      </w:pPr>
      <w:r>
        <w:t xml:space="preserve">           </w:t>
      </w:r>
      <w:bookmarkStart w:id="17" w:name="_Toc141968206"/>
      <w:r w:rsidR="00B94E96">
        <w:t xml:space="preserve">Figure </w:t>
      </w:r>
      <w:fldSimple w:instr=" SEQ Figure \* ARABIC ">
        <w:r w:rsidR="009D1D74">
          <w:rPr>
            <w:noProof/>
          </w:rPr>
          <w:t>5</w:t>
        </w:r>
      </w:fldSimple>
      <w:r w:rsidR="00B94E96">
        <w:t xml:space="preserve">: </w:t>
      </w:r>
      <w:r w:rsidR="00B94E96" w:rsidRPr="004A1B9C">
        <w:t>Market Size Analysis</w:t>
      </w:r>
      <w:bookmarkEnd w:id="17"/>
    </w:p>
    <w:p w14:paraId="2C3A610A" w14:textId="573F0408" w:rsidR="00495A34" w:rsidRPr="00F813B5" w:rsidRDefault="00F03F75">
      <w:r>
        <w:t>The graph above</w:t>
      </w:r>
      <w:r w:rsidR="00673105">
        <w:t xml:space="preserve"> realistically represents the target market </w:t>
      </w:r>
      <w:r w:rsidR="00F05FB5">
        <w:t xml:space="preserve">of </w:t>
      </w:r>
      <w:r w:rsidR="000955CF">
        <w:t>high budget private schools which will provide S.I.M Online with a professional brand, increase creditability</w:t>
      </w:r>
      <w:r w:rsidR="008F1EFA">
        <w:t xml:space="preserve"> and</w:t>
      </w:r>
      <w:r w:rsidR="000955CF">
        <w:t xml:space="preserve"> lead to the potential roll out in government schools</w:t>
      </w:r>
      <w:r w:rsidR="008F1EFA">
        <w:t>. This scalability in the education industry shows potential scalability to other industries.</w:t>
      </w:r>
    </w:p>
    <w:p w14:paraId="7A6AD837" w14:textId="77777777" w:rsidR="00D710D6" w:rsidRDefault="00D710D6">
      <w:pPr>
        <w:rPr>
          <w:rFonts w:asciiTheme="majorHAnsi" w:eastAsiaTheme="majorEastAsia" w:hAnsiTheme="majorHAnsi" w:cstheme="majorBidi"/>
          <w:color w:val="2F5496" w:themeColor="accent1" w:themeShade="BF"/>
          <w:sz w:val="32"/>
          <w:szCs w:val="32"/>
        </w:rPr>
      </w:pPr>
      <w:r>
        <w:br w:type="page"/>
      </w:r>
    </w:p>
    <w:p w14:paraId="5D2D02A1" w14:textId="4B619A57" w:rsidR="00A6105F" w:rsidRDefault="00A6105F" w:rsidP="00A6105F">
      <w:pPr>
        <w:pStyle w:val="Heading1"/>
      </w:pPr>
      <w:bookmarkStart w:id="18" w:name="_Toc141967747"/>
      <w:r>
        <w:lastRenderedPageBreak/>
        <w:t>Marketing Strategies:</w:t>
      </w:r>
      <w:bookmarkEnd w:id="18"/>
    </w:p>
    <w:p w14:paraId="1F6DE8FB" w14:textId="6B9F2B4E" w:rsidR="00AD22F9" w:rsidRPr="00AD22F9" w:rsidRDefault="00AD22F9" w:rsidP="00AD22F9">
      <w:r>
        <w:t xml:space="preserve">Using the loss leader </w:t>
      </w:r>
      <w:r w:rsidR="003E7181">
        <w:t>strategy,</w:t>
      </w:r>
      <w:r>
        <w:t xml:space="preserve"> the marketing for</w:t>
      </w:r>
      <w:r w:rsidR="00D630E8">
        <w:t xml:space="preserve"> S.I.M Online</w:t>
      </w:r>
      <w:r>
        <w:t xml:space="preserve"> is aimed at conversion of free trials to Pack 1, 2 and 3 packages as such </w:t>
      </w:r>
      <w:r w:rsidR="00D630E8">
        <w:t>S.I.M</w:t>
      </w:r>
      <w:r>
        <w:t xml:space="preserve"> Online proposes to perform the following. </w:t>
      </w:r>
    </w:p>
    <w:p w14:paraId="3442EB7C" w14:textId="77777777" w:rsidR="00232B9D" w:rsidRDefault="00232B9D" w:rsidP="00232B9D">
      <w:pPr>
        <w:pStyle w:val="Heading2"/>
      </w:pPr>
      <w:bookmarkStart w:id="19" w:name="_Toc141967748"/>
      <w:r>
        <w:t>Promotional Methods:</w:t>
      </w:r>
      <w:bookmarkEnd w:id="19"/>
    </w:p>
    <w:p w14:paraId="0D09D305" w14:textId="6215E640" w:rsidR="007B2BA9" w:rsidRPr="007B2BA9" w:rsidRDefault="007B2BA9" w:rsidP="007B2BA9">
      <w:pPr>
        <w:pStyle w:val="Heading3"/>
        <w:rPr>
          <w:sz w:val="22"/>
          <w:szCs w:val="22"/>
        </w:rPr>
      </w:pPr>
      <w:bookmarkStart w:id="20" w:name="_Toc141967749"/>
      <w:r w:rsidRPr="007B2BA9">
        <w:rPr>
          <w:sz w:val="22"/>
          <w:szCs w:val="22"/>
        </w:rPr>
        <w:t>Marketing Objectives:</w:t>
      </w:r>
      <w:bookmarkEnd w:id="20"/>
    </w:p>
    <w:p w14:paraId="7E1B4D0F" w14:textId="356A9E11" w:rsidR="007B2BA9" w:rsidRDefault="0074110D" w:rsidP="004374A6">
      <w:pPr>
        <w:pStyle w:val="ListParagraph"/>
        <w:numPr>
          <w:ilvl w:val="0"/>
          <w:numId w:val="8"/>
        </w:numPr>
      </w:pPr>
      <w:r>
        <w:t>16 paying customers by the end of the first year.</w:t>
      </w:r>
    </w:p>
    <w:p w14:paraId="69164F6B" w14:textId="4C40F663" w:rsidR="0074110D" w:rsidRDefault="00630CC9" w:rsidP="004374A6">
      <w:pPr>
        <w:pStyle w:val="ListParagraph"/>
        <w:numPr>
          <w:ilvl w:val="0"/>
          <w:numId w:val="8"/>
        </w:numPr>
      </w:pPr>
      <w:r>
        <w:t>I</w:t>
      </w:r>
      <w:r w:rsidR="0074110D">
        <w:t>ncrease</w:t>
      </w:r>
      <w:r w:rsidR="00D06CFE">
        <w:t>d</w:t>
      </w:r>
      <w:r w:rsidR="0074110D">
        <w:t xml:space="preserve"> sales after promotional events</w:t>
      </w:r>
      <w:r w:rsidR="00EF3065">
        <w:t xml:space="preserve"> e.g.,</w:t>
      </w:r>
      <w:r w:rsidR="0074110D">
        <w:t xml:space="preserve"> EduTech.</w:t>
      </w:r>
    </w:p>
    <w:p w14:paraId="69C84647" w14:textId="0B644ACF" w:rsidR="0074110D" w:rsidRDefault="00C750CC" w:rsidP="004374A6">
      <w:pPr>
        <w:pStyle w:val="ListParagraph"/>
        <w:numPr>
          <w:ilvl w:val="0"/>
          <w:numId w:val="8"/>
        </w:numPr>
      </w:pPr>
      <w:r>
        <w:t>Start with high paying private schools as customers to build up professional brand</w:t>
      </w:r>
      <w:r w:rsidR="00CD0068">
        <w:t xml:space="preserve"> then expand to </w:t>
      </w:r>
      <w:r w:rsidR="008F1EFA">
        <w:t>government schools</w:t>
      </w:r>
      <w:r w:rsidR="007E08D8">
        <w:t>.</w:t>
      </w:r>
    </w:p>
    <w:p w14:paraId="38CAAF5B" w14:textId="4A1337DD" w:rsidR="00C62928" w:rsidRDefault="0016336F" w:rsidP="00366349">
      <w:pPr>
        <w:pStyle w:val="ListParagraph"/>
        <w:numPr>
          <w:ilvl w:val="0"/>
          <w:numId w:val="8"/>
        </w:numPr>
      </w:pPr>
      <w:r>
        <w:t xml:space="preserve">Achieve approximately </w:t>
      </w:r>
      <w:r w:rsidR="00D60F00">
        <w:t>3</w:t>
      </w:r>
      <w:r w:rsidR="00C62928">
        <w:t xml:space="preserve">0 </w:t>
      </w:r>
      <w:r w:rsidR="004D75FC">
        <w:t>e</w:t>
      </w:r>
      <w:r w:rsidR="0012096F">
        <w:t>nquiries</w:t>
      </w:r>
      <w:r w:rsidR="00C62928">
        <w:t xml:space="preserve"> and </w:t>
      </w:r>
      <w:r w:rsidR="00D60F00">
        <w:t>2</w:t>
      </w:r>
      <w:r w:rsidR="00C62928">
        <w:t>0 free trial take ups in the first year.</w:t>
      </w:r>
    </w:p>
    <w:p w14:paraId="509A38B1" w14:textId="4A99D9E3" w:rsidR="007B2BA9" w:rsidRPr="00786AB5" w:rsidRDefault="00786AB5" w:rsidP="00786AB5">
      <w:pPr>
        <w:pStyle w:val="Heading3"/>
        <w:rPr>
          <w:sz w:val="22"/>
          <w:szCs w:val="22"/>
        </w:rPr>
      </w:pPr>
      <w:bookmarkStart w:id="21" w:name="_Toc141967750"/>
      <w:r w:rsidRPr="00786AB5">
        <w:rPr>
          <w:sz w:val="22"/>
          <w:szCs w:val="22"/>
        </w:rPr>
        <w:t>Advertising:</w:t>
      </w:r>
      <w:bookmarkEnd w:id="21"/>
    </w:p>
    <w:p w14:paraId="041C4C4B" w14:textId="085043ED" w:rsidR="00786AB5" w:rsidRDefault="008F54A7" w:rsidP="008B79C1">
      <w:pPr>
        <w:pStyle w:val="ListParagraph"/>
        <w:numPr>
          <w:ilvl w:val="0"/>
          <w:numId w:val="9"/>
        </w:numPr>
      </w:pPr>
      <w:r>
        <w:t xml:space="preserve">Personal Selling via </w:t>
      </w:r>
      <w:r w:rsidR="008B79C1">
        <w:t>cold calls during</w:t>
      </w:r>
    </w:p>
    <w:p w14:paraId="059B806E" w14:textId="3A49DAAC" w:rsidR="00753958" w:rsidRDefault="008B79C1" w:rsidP="00753958">
      <w:pPr>
        <w:pStyle w:val="ListParagraph"/>
        <w:numPr>
          <w:ilvl w:val="1"/>
          <w:numId w:val="9"/>
        </w:numPr>
      </w:pPr>
      <w:r>
        <w:t xml:space="preserve">February to </w:t>
      </w:r>
      <w:r w:rsidR="00753958">
        <w:t>July</w:t>
      </w:r>
    </w:p>
    <w:p w14:paraId="431FE43B" w14:textId="6029F08B" w:rsidR="00753958" w:rsidRDefault="00753958" w:rsidP="00753958">
      <w:pPr>
        <w:pStyle w:val="ListParagraph"/>
        <w:numPr>
          <w:ilvl w:val="1"/>
          <w:numId w:val="9"/>
        </w:numPr>
      </w:pPr>
      <w:r>
        <w:t>Term 4</w:t>
      </w:r>
      <w:r w:rsidR="00B40BDE">
        <w:t xml:space="preserve"> (small)</w:t>
      </w:r>
    </w:p>
    <w:p w14:paraId="5214D4BD" w14:textId="65F6F13B" w:rsidR="00753958" w:rsidRDefault="00B40BDE" w:rsidP="00753958">
      <w:pPr>
        <w:pStyle w:val="ListParagraph"/>
        <w:numPr>
          <w:ilvl w:val="1"/>
          <w:numId w:val="9"/>
        </w:numPr>
      </w:pPr>
      <w:r>
        <w:t>T</w:t>
      </w:r>
      <w:r w:rsidR="00753958">
        <w:t>erm 3</w:t>
      </w:r>
      <w:r>
        <w:t xml:space="preserve"> (small)</w:t>
      </w:r>
    </w:p>
    <w:p w14:paraId="25DB9F1E" w14:textId="5A71F6B2" w:rsidR="00753958" w:rsidRDefault="000A2AB0" w:rsidP="00753958">
      <w:pPr>
        <w:pStyle w:val="ListParagraph"/>
        <w:numPr>
          <w:ilvl w:val="1"/>
          <w:numId w:val="9"/>
        </w:numPr>
      </w:pPr>
      <w:r>
        <w:t>During school holidays due to low time demand on school leaders</w:t>
      </w:r>
    </w:p>
    <w:p w14:paraId="1A3539DA" w14:textId="3AA508D6" w:rsidR="00753958" w:rsidRDefault="00C76D07" w:rsidP="00753958">
      <w:pPr>
        <w:pStyle w:val="ListParagraph"/>
        <w:numPr>
          <w:ilvl w:val="0"/>
          <w:numId w:val="9"/>
        </w:numPr>
      </w:pPr>
      <w:r>
        <w:t>Conferences</w:t>
      </w:r>
    </w:p>
    <w:p w14:paraId="7460E2BA" w14:textId="175B88AC" w:rsidR="00753958" w:rsidRDefault="00753958" w:rsidP="00753958">
      <w:pPr>
        <w:pStyle w:val="ListParagraph"/>
        <w:numPr>
          <w:ilvl w:val="1"/>
          <w:numId w:val="9"/>
        </w:numPr>
      </w:pPr>
      <w:r>
        <w:t xml:space="preserve">Advertise </w:t>
      </w:r>
      <w:r w:rsidR="000A2AB0">
        <w:t xml:space="preserve">S.I.M Online </w:t>
      </w:r>
      <w:r>
        <w:t>product at EduTech.</w:t>
      </w:r>
      <w:r w:rsidR="00C76D07" w:rsidRPr="00C76D07">
        <w:rPr>
          <w:rStyle w:val="FootnoteReference"/>
        </w:rPr>
        <w:t xml:space="preserve"> </w:t>
      </w:r>
      <w:r w:rsidR="00C76D07">
        <w:rPr>
          <w:rStyle w:val="FootnoteReference"/>
        </w:rPr>
        <w:footnoteReference w:id="13"/>
      </w:r>
    </w:p>
    <w:p w14:paraId="3565830A" w14:textId="78D7CD10" w:rsidR="00132044" w:rsidRDefault="00290696" w:rsidP="00C76D07">
      <w:pPr>
        <w:pStyle w:val="ListParagraph"/>
        <w:numPr>
          <w:ilvl w:val="2"/>
          <w:numId w:val="9"/>
        </w:numPr>
      </w:pPr>
      <w:r>
        <w:t>Costs $1,200 but</w:t>
      </w:r>
      <w:r w:rsidR="00C76D07">
        <w:t xml:space="preserve"> covered by predicted profit.</w:t>
      </w:r>
    </w:p>
    <w:p w14:paraId="0BA0DEE4" w14:textId="7C89D114" w:rsidR="00290696" w:rsidRDefault="00290696" w:rsidP="00290696">
      <w:pPr>
        <w:pStyle w:val="ListParagraph"/>
        <w:numPr>
          <w:ilvl w:val="0"/>
          <w:numId w:val="9"/>
        </w:numPr>
      </w:pPr>
      <w:r>
        <w:t>E-marketing</w:t>
      </w:r>
    </w:p>
    <w:p w14:paraId="441A027C" w14:textId="7EDE31C6" w:rsidR="00290696" w:rsidRDefault="0059461F" w:rsidP="00290696">
      <w:pPr>
        <w:pStyle w:val="ListParagraph"/>
        <w:numPr>
          <w:ilvl w:val="1"/>
          <w:numId w:val="9"/>
        </w:numPr>
      </w:pPr>
      <w:r>
        <w:t>Low-cost</w:t>
      </w:r>
    </w:p>
    <w:p w14:paraId="51913EDB" w14:textId="77777777" w:rsidR="00120379" w:rsidRDefault="0059461F" w:rsidP="00290696">
      <w:pPr>
        <w:pStyle w:val="ListParagraph"/>
        <w:numPr>
          <w:ilvl w:val="1"/>
          <w:numId w:val="9"/>
        </w:numPr>
      </w:pPr>
      <w:r>
        <w:t xml:space="preserve">Specific to target market </w:t>
      </w:r>
    </w:p>
    <w:p w14:paraId="0393CC59" w14:textId="581F4E61" w:rsidR="0059461F" w:rsidRDefault="00120379" w:rsidP="00120379">
      <w:pPr>
        <w:pStyle w:val="ListParagraph"/>
        <w:numPr>
          <w:ilvl w:val="2"/>
          <w:numId w:val="9"/>
        </w:numPr>
      </w:pPr>
      <w:r>
        <w:t xml:space="preserve">On </w:t>
      </w:r>
      <w:r w:rsidR="0059461F">
        <w:t xml:space="preserve">apps like </w:t>
      </w:r>
      <w:r w:rsidR="0029065B">
        <w:t>S</w:t>
      </w:r>
      <w:r w:rsidR="0059461F">
        <w:t>eek.</w:t>
      </w:r>
    </w:p>
    <w:p w14:paraId="676FD90B" w14:textId="3B96BD65" w:rsidR="0059461F" w:rsidRDefault="00BE56B4" w:rsidP="00BE56B4">
      <w:pPr>
        <w:pStyle w:val="ListParagraph"/>
        <w:numPr>
          <w:ilvl w:val="0"/>
          <w:numId w:val="9"/>
        </w:numPr>
      </w:pPr>
      <w:r>
        <w:t>Word-of-mouth</w:t>
      </w:r>
    </w:p>
    <w:p w14:paraId="77868EDE" w14:textId="7B32793C" w:rsidR="00BE56B4" w:rsidRDefault="00BE56B4" w:rsidP="00BE56B4">
      <w:pPr>
        <w:pStyle w:val="ListParagraph"/>
        <w:numPr>
          <w:ilvl w:val="1"/>
          <w:numId w:val="9"/>
        </w:numPr>
      </w:pPr>
      <w:r>
        <w:t>Create a good, professional representation.</w:t>
      </w:r>
    </w:p>
    <w:p w14:paraId="785E33A5" w14:textId="34B735E8" w:rsidR="00BE56B4" w:rsidRDefault="00873A9E" w:rsidP="00BE56B4">
      <w:pPr>
        <w:pStyle w:val="ListParagraph"/>
        <w:numPr>
          <w:ilvl w:val="1"/>
          <w:numId w:val="9"/>
        </w:numPr>
      </w:pPr>
      <w:r>
        <w:t>Work to deadlines</w:t>
      </w:r>
      <w:r w:rsidR="005C44F7">
        <w:t>.</w:t>
      </w:r>
    </w:p>
    <w:p w14:paraId="051C5BCC" w14:textId="7DFC3217" w:rsidR="008E1C17" w:rsidRPr="00366349" w:rsidRDefault="008E1C17" w:rsidP="00BE56B4">
      <w:pPr>
        <w:pStyle w:val="ListParagraph"/>
        <w:numPr>
          <w:ilvl w:val="1"/>
          <w:numId w:val="9"/>
        </w:numPr>
      </w:pPr>
      <w:r>
        <w:t>Create a relationship with customers.</w:t>
      </w:r>
    </w:p>
    <w:p w14:paraId="54E22EF4" w14:textId="2E396CA0" w:rsidR="00786AB5" w:rsidRPr="00CE2C79" w:rsidRDefault="00CE2C79" w:rsidP="00CE2C79">
      <w:pPr>
        <w:pStyle w:val="Heading3"/>
        <w:rPr>
          <w:sz w:val="22"/>
          <w:szCs w:val="22"/>
        </w:rPr>
      </w:pPr>
      <w:bookmarkStart w:id="22" w:name="_Toc141967751"/>
      <w:r w:rsidRPr="00CE2C79">
        <w:rPr>
          <w:sz w:val="22"/>
          <w:szCs w:val="22"/>
        </w:rPr>
        <w:t>Public Relations:</w:t>
      </w:r>
      <w:bookmarkEnd w:id="22"/>
    </w:p>
    <w:p w14:paraId="42B42680" w14:textId="1CEE2C50" w:rsidR="008E1C17" w:rsidRPr="00EE38DC" w:rsidRDefault="008E1C17" w:rsidP="008E1C17">
      <w:pPr>
        <w:pStyle w:val="ListParagraph"/>
        <w:numPr>
          <w:ilvl w:val="0"/>
          <w:numId w:val="3"/>
        </w:numPr>
        <w:rPr>
          <w:sz w:val="32"/>
          <w:szCs w:val="32"/>
        </w:rPr>
      </w:pPr>
      <w:r>
        <w:t xml:space="preserve">S.I.M Online will </w:t>
      </w:r>
      <w:r w:rsidR="00F004CE">
        <w:t>focus on</w:t>
      </w:r>
      <w:r w:rsidR="005D47C4">
        <w:t xml:space="preserve"> customer prioritisation </w:t>
      </w:r>
      <w:r>
        <w:t>making the product and service more appealing to customers.</w:t>
      </w:r>
    </w:p>
    <w:p w14:paraId="1435CA47" w14:textId="429EED46" w:rsidR="008E1C17" w:rsidRPr="00EE38DC" w:rsidRDefault="008E1C17" w:rsidP="008E1C17">
      <w:pPr>
        <w:pStyle w:val="ListParagraph"/>
        <w:numPr>
          <w:ilvl w:val="0"/>
          <w:numId w:val="3"/>
        </w:numPr>
        <w:rPr>
          <w:sz w:val="32"/>
          <w:szCs w:val="32"/>
        </w:rPr>
      </w:pPr>
      <w:r>
        <w:t>The organisation will be strictly professional, so the business is taken seriously, and customers feel they’re getting</w:t>
      </w:r>
      <w:r w:rsidR="000A2AB0">
        <w:t xml:space="preserve"> value for money</w:t>
      </w:r>
      <w:r>
        <w:t>.</w:t>
      </w:r>
    </w:p>
    <w:p w14:paraId="6AE9BD15" w14:textId="1ECCD5CE" w:rsidR="00CE2C79" w:rsidRPr="00CE2C79" w:rsidRDefault="00CE2C79" w:rsidP="00CE2C79">
      <w:pPr>
        <w:pStyle w:val="Heading3"/>
        <w:rPr>
          <w:sz w:val="22"/>
          <w:szCs w:val="22"/>
        </w:rPr>
      </w:pPr>
      <w:bookmarkStart w:id="23" w:name="_Toc141967752"/>
      <w:r w:rsidRPr="00CE2C79">
        <w:rPr>
          <w:sz w:val="22"/>
          <w:szCs w:val="22"/>
        </w:rPr>
        <w:t>Testing and Evaluation:</w:t>
      </w:r>
      <w:bookmarkEnd w:id="23"/>
    </w:p>
    <w:p w14:paraId="05A5810B" w14:textId="65B988EA" w:rsidR="005A2639" w:rsidRPr="00950476" w:rsidRDefault="00AD38C9">
      <w:pPr>
        <w:rPr>
          <w:i/>
          <w:iCs/>
        </w:rPr>
      </w:pPr>
      <w:r>
        <w:t>The Viral Marketing Test will be used for the</w:t>
      </w:r>
      <w:r w:rsidR="00266163">
        <w:t xml:space="preserve"> </w:t>
      </w:r>
      <w:r w:rsidR="00320D22">
        <w:t xml:space="preserve">conference </w:t>
      </w:r>
      <w:r>
        <w:t>advertisement</w:t>
      </w:r>
      <w:r w:rsidR="00266163">
        <w:t xml:space="preserve"> and personal sales</w:t>
      </w:r>
      <w:r>
        <w:t>. Through this S.I.M Online will be able to deduce the amount of publicity and product uptake the event</w:t>
      </w:r>
      <w:r w:rsidR="00504F5B">
        <w:t xml:space="preserve">s and sales </w:t>
      </w:r>
      <w:r>
        <w:t>generated</w:t>
      </w:r>
      <w:r w:rsidR="00636C02">
        <w:t xml:space="preserve"> determining</w:t>
      </w:r>
      <w:r w:rsidR="002F363B">
        <w:t xml:space="preserve"> whether</w:t>
      </w:r>
      <w:r w:rsidR="00D00369">
        <w:t xml:space="preserve"> these advertisement as sales methods should continue</w:t>
      </w:r>
      <w:r w:rsidR="002F363B">
        <w:t>.</w:t>
      </w:r>
      <w:r w:rsidR="00C87229">
        <w:rPr>
          <w:rStyle w:val="FootnoteReference"/>
        </w:rPr>
        <w:footnoteReference w:id="14"/>
      </w:r>
      <w:r w:rsidR="00027984">
        <w:t xml:space="preserve"> </w:t>
      </w:r>
    </w:p>
    <w:p w14:paraId="27E51F88" w14:textId="13ECFCA8" w:rsidR="005111E0" w:rsidRDefault="00AE677E" w:rsidP="00232B9D">
      <w:pPr>
        <w:pStyle w:val="Heading2"/>
      </w:pPr>
      <w:bookmarkStart w:id="24" w:name="_Toc141967753"/>
      <w:r>
        <w:lastRenderedPageBreak/>
        <w:t>7 P’s</w:t>
      </w:r>
      <w:bookmarkEnd w:id="24"/>
    </w:p>
    <w:p w14:paraId="5E8A88F7" w14:textId="77777777" w:rsidR="00B94E96" w:rsidRDefault="00232B9D" w:rsidP="0009251D">
      <w:bookmarkStart w:id="25" w:name="_Toc141443656"/>
      <w:bookmarkStart w:id="26" w:name="_Toc141443878"/>
      <w:r w:rsidRPr="00232B9D">
        <w:t xml:space="preserve"> </w:t>
      </w:r>
      <w:r w:rsidR="004B72D3" w:rsidRPr="004B72D3">
        <w:br/>
      </w:r>
      <w:r w:rsidR="005A2639">
        <w:rPr>
          <w:noProof/>
        </w:rPr>
        <w:drawing>
          <wp:inline distT="0" distB="0" distL="0" distR="0" wp14:anchorId="0BCE35F8" wp14:editId="223F55DA">
            <wp:extent cx="5703683" cy="8149317"/>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8561" cy="8184862"/>
                    </a:xfrm>
                    <a:prstGeom prst="rect">
                      <a:avLst/>
                    </a:prstGeom>
                    <a:noFill/>
                    <a:ln>
                      <a:noFill/>
                    </a:ln>
                  </pic:spPr>
                </pic:pic>
              </a:graphicData>
            </a:graphic>
          </wp:inline>
        </w:drawing>
      </w:r>
    </w:p>
    <w:p w14:paraId="53BCCAE8" w14:textId="2D9BB850" w:rsidR="004B72D3" w:rsidRPr="005A2639" w:rsidRDefault="00B94E96" w:rsidP="00B94E96">
      <w:pPr>
        <w:pStyle w:val="Caption"/>
      </w:pPr>
      <w:bookmarkStart w:id="27" w:name="_Toc141968207"/>
      <w:r>
        <w:t xml:space="preserve">Figure </w:t>
      </w:r>
      <w:fldSimple w:instr=" SEQ Figure \* ARABIC ">
        <w:r w:rsidR="009D1D74">
          <w:rPr>
            <w:noProof/>
          </w:rPr>
          <w:t>6</w:t>
        </w:r>
      </w:fldSimple>
      <w:r>
        <w:t xml:space="preserve">: </w:t>
      </w:r>
      <w:r w:rsidRPr="004B0766">
        <w:t>The 7 Ps of Marketing</w:t>
      </w:r>
      <w:bookmarkEnd w:id="27"/>
      <w:r w:rsidR="004B72D3" w:rsidRPr="0009251D">
        <w:t xml:space="preserve"> </w:t>
      </w:r>
      <w:bookmarkEnd w:id="25"/>
      <w:bookmarkEnd w:id="26"/>
    </w:p>
    <w:p w14:paraId="10391580" w14:textId="0AB2DB98" w:rsidR="00503247" w:rsidRDefault="00A0262F" w:rsidP="00824EF2">
      <w:pPr>
        <w:pStyle w:val="Heading1"/>
      </w:pPr>
      <w:bookmarkStart w:id="28" w:name="_Toc141967754"/>
      <w:r>
        <w:lastRenderedPageBreak/>
        <w:t>Finance</w:t>
      </w:r>
      <w:r w:rsidR="00824EF2">
        <w:t>:</w:t>
      </w:r>
      <w:bookmarkEnd w:id="28"/>
    </w:p>
    <w:p w14:paraId="4C22E9A8" w14:textId="3AFAB4D8" w:rsidR="00877FE4" w:rsidRDefault="00877FE4" w:rsidP="00877FE4">
      <w:pPr>
        <w:pStyle w:val="Heading2"/>
      </w:pPr>
      <w:bookmarkStart w:id="29" w:name="_Toc141967755"/>
      <w:r>
        <w:t>Revenue</w:t>
      </w:r>
      <w:bookmarkEnd w:id="29"/>
    </w:p>
    <w:p w14:paraId="62F6EBFF" w14:textId="25D18C94" w:rsidR="008E5D98" w:rsidRDefault="00676F63">
      <w:r w:rsidRPr="00ED7F33">
        <w:t xml:space="preserve">S.I.M Online is a </w:t>
      </w:r>
      <w:r w:rsidR="00ED7F33" w:rsidRPr="00ED7F33">
        <w:t xml:space="preserve">Multi-Sided Platform Model </w:t>
      </w:r>
      <w:r w:rsidR="00ED7F33">
        <w:t xml:space="preserve">through which guaranteed profit will occur through </w:t>
      </w:r>
      <w:r w:rsidR="008E5D98">
        <w:t>memberships and additional features schools add.</w:t>
      </w:r>
    </w:p>
    <w:p w14:paraId="4A77C719" w14:textId="7EF8F58B" w:rsidR="00877FE4" w:rsidRPr="00877FE4" w:rsidRDefault="00877FE4" w:rsidP="00877FE4">
      <w:pPr>
        <w:pStyle w:val="Heading3"/>
        <w:rPr>
          <w:sz w:val="22"/>
          <w:szCs w:val="22"/>
        </w:rPr>
      </w:pPr>
      <w:bookmarkStart w:id="30" w:name="_Toc141967756"/>
      <w:r w:rsidRPr="00877FE4">
        <w:rPr>
          <w:sz w:val="22"/>
          <w:szCs w:val="22"/>
        </w:rPr>
        <w:t>Different Models</w:t>
      </w:r>
      <w:bookmarkEnd w:id="30"/>
    </w:p>
    <w:p w14:paraId="56988579" w14:textId="730AE134" w:rsidR="00A657DF" w:rsidRDefault="00173E9E">
      <w:r>
        <w:t xml:space="preserve">S.I.M Online contains </w:t>
      </w:r>
      <w:r w:rsidR="00D331A4">
        <w:t xml:space="preserve">a </w:t>
      </w:r>
      <w:r w:rsidR="00EF146E">
        <w:t>1-month</w:t>
      </w:r>
      <w:r w:rsidR="00D331A4">
        <w:t xml:space="preserve"> free trial, </w:t>
      </w:r>
      <w:r w:rsidR="00A657DF">
        <w:t>6-month</w:t>
      </w:r>
      <w:r w:rsidR="00D331A4">
        <w:t xml:space="preserve"> paid trail and then </w:t>
      </w:r>
      <w:r w:rsidR="00EF146E">
        <w:t xml:space="preserve">3 different yearly packages. It is assumed that all customers will try the </w:t>
      </w:r>
      <w:r w:rsidR="00602037">
        <w:t>1</w:t>
      </w:r>
      <w:r w:rsidR="00B415B3">
        <w:t xml:space="preserve"> </w:t>
      </w:r>
      <w:r w:rsidR="00602037">
        <w:t xml:space="preserve">month then 6 month then decide </w:t>
      </w:r>
      <w:r w:rsidR="00A657DF">
        <w:t>whether</w:t>
      </w:r>
      <w:r w:rsidR="00602037">
        <w:t xml:space="preserve"> to continue on</w:t>
      </w:r>
      <w:r w:rsidR="00800491">
        <w:t>to</w:t>
      </w:r>
      <w:r w:rsidR="00602037">
        <w:t xml:space="preserve"> a deal</w:t>
      </w:r>
      <w:r w:rsidR="00041355">
        <w:t xml:space="preserve"> following the loss leader strategy. </w:t>
      </w:r>
    </w:p>
    <w:p w14:paraId="45619A13" w14:textId="77777777" w:rsidR="007855A7" w:rsidRDefault="00A657DF">
      <w:r>
        <w:t>Below demonstrates the costs for each package including the 6-month paid trial</w:t>
      </w:r>
      <w:r w:rsidR="007855A7">
        <w:t>.</w:t>
      </w:r>
    </w:p>
    <w:tbl>
      <w:tblPr>
        <w:tblStyle w:val="TableGrid"/>
        <w:tblW w:w="0" w:type="auto"/>
        <w:tblLook w:val="04A0" w:firstRow="1" w:lastRow="0" w:firstColumn="1" w:lastColumn="0" w:noHBand="0" w:noVBand="1"/>
      </w:tblPr>
      <w:tblGrid>
        <w:gridCol w:w="4508"/>
        <w:gridCol w:w="4508"/>
      </w:tblGrid>
      <w:tr w:rsidR="00596EE3" w14:paraId="2462EA80" w14:textId="77777777" w:rsidTr="007C182D">
        <w:tc>
          <w:tcPr>
            <w:tcW w:w="9016" w:type="dxa"/>
            <w:gridSpan w:val="2"/>
          </w:tcPr>
          <w:p w14:paraId="7D00D7C7" w14:textId="65A85789" w:rsidR="00596EE3" w:rsidRPr="00596EE3" w:rsidRDefault="00596EE3" w:rsidP="00596EE3">
            <w:pPr>
              <w:jc w:val="center"/>
              <w:rPr>
                <w:b/>
                <w:bCs/>
              </w:rPr>
            </w:pPr>
            <w:r w:rsidRPr="00596EE3">
              <w:rPr>
                <w:b/>
                <w:bCs/>
              </w:rPr>
              <w:t>Cost Per Package</w:t>
            </w:r>
          </w:p>
        </w:tc>
      </w:tr>
      <w:tr w:rsidR="007855A7" w14:paraId="73ADF8DC" w14:textId="77777777" w:rsidTr="007855A7">
        <w:tc>
          <w:tcPr>
            <w:tcW w:w="4508" w:type="dxa"/>
          </w:tcPr>
          <w:p w14:paraId="01CAF810" w14:textId="75E5EA0C" w:rsidR="007855A7" w:rsidRDefault="002C7B7A">
            <w:r>
              <w:t>6-month paid trial</w:t>
            </w:r>
          </w:p>
        </w:tc>
        <w:tc>
          <w:tcPr>
            <w:tcW w:w="4508" w:type="dxa"/>
          </w:tcPr>
          <w:p w14:paraId="629B1CD5" w14:textId="1EC048A3" w:rsidR="007855A7" w:rsidRDefault="000C1291">
            <w:r>
              <w:t>$1000/ $166 per month</w:t>
            </w:r>
          </w:p>
        </w:tc>
      </w:tr>
      <w:tr w:rsidR="007855A7" w14:paraId="7D0A82C0" w14:textId="77777777" w:rsidTr="007855A7">
        <w:tc>
          <w:tcPr>
            <w:tcW w:w="4508" w:type="dxa"/>
          </w:tcPr>
          <w:p w14:paraId="74310CD3" w14:textId="0D799892" w:rsidR="007855A7" w:rsidRDefault="00EF5FD9">
            <w:r>
              <w:t>Pack 1</w:t>
            </w:r>
          </w:p>
        </w:tc>
        <w:tc>
          <w:tcPr>
            <w:tcW w:w="4508" w:type="dxa"/>
          </w:tcPr>
          <w:p w14:paraId="18C5F311" w14:textId="26C7AF7C" w:rsidR="007855A7" w:rsidRDefault="00EF5FD9">
            <w:r>
              <w:t>$2000/ $166 per month</w:t>
            </w:r>
          </w:p>
        </w:tc>
      </w:tr>
      <w:tr w:rsidR="007855A7" w14:paraId="24BECA10" w14:textId="77777777" w:rsidTr="007855A7">
        <w:tc>
          <w:tcPr>
            <w:tcW w:w="4508" w:type="dxa"/>
          </w:tcPr>
          <w:p w14:paraId="17470D11" w14:textId="0B090377" w:rsidR="007855A7" w:rsidRDefault="00EF5FD9">
            <w:r>
              <w:t>Pack 2</w:t>
            </w:r>
          </w:p>
        </w:tc>
        <w:tc>
          <w:tcPr>
            <w:tcW w:w="4508" w:type="dxa"/>
          </w:tcPr>
          <w:p w14:paraId="1BCD0ED5" w14:textId="2BB52F43" w:rsidR="007855A7" w:rsidRDefault="007E75B6">
            <w:r>
              <w:t>$5000/ $416 per month</w:t>
            </w:r>
          </w:p>
        </w:tc>
      </w:tr>
      <w:tr w:rsidR="00EF5FD9" w14:paraId="01677595" w14:textId="77777777" w:rsidTr="007855A7">
        <w:tc>
          <w:tcPr>
            <w:tcW w:w="4508" w:type="dxa"/>
          </w:tcPr>
          <w:p w14:paraId="0AF61964" w14:textId="3614DA6C" w:rsidR="00EF5FD9" w:rsidRDefault="00EF5FD9">
            <w:r>
              <w:t>Pack 3</w:t>
            </w:r>
          </w:p>
        </w:tc>
        <w:tc>
          <w:tcPr>
            <w:tcW w:w="4508" w:type="dxa"/>
          </w:tcPr>
          <w:p w14:paraId="1E38BAEA" w14:textId="443AC51C" w:rsidR="00EF5FD9" w:rsidRDefault="00553F62">
            <w:r>
              <w:t>$8000/ $666 per month</w:t>
            </w:r>
          </w:p>
        </w:tc>
      </w:tr>
    </w:tbl>
    <w:p w14:paraId="1CE83EA0" w14:textId="42FA717C" w:rsidR="00E731F6" w:rsidRPr="004B72D3" w:rsidRDefault="004B72D3" w:rsidP="00E97726">
      <w:pPr>
        <w:pStyle w:val="Caption"/>
        <w:rPr>
          <w:i w:val="0"/>
          <w:iCs w:val="0"/>
        </w:rPr>
      </w:pPr>
      <w:r>
        <w:t xml:space="preserve">           </w:t>
      </w:r>
      <w:bookmarkStart w:id="31" w:name="_Toc141968208"/>
      <w:r w:rsidR="00E97726">
        <w:t xml:space="preserve">Figure </w:t>
      </w:r>
      <w:fldSimple w:instr=" SEQ Figure \* ARABIC ">
        <w:r w:rsidR="009D1D74">
          <w:rPr>
            <w:noProof/>
          </w:rPr>
          <w:t>7</w:t>
        </w:r>
      </w:fldSimple>
      <w:r w:rsidR="00E97726">
        <w:t xml:space="preserve">: </w:t>
      </w:r>
      <w:r w:rsidR="00E97726" w:rsidRPr="00EC2BBA">
        <w:t>Prices per Package</w:t>
      </w:r>
      <w:bookmarkEnd w:id="31"/>
    </w:p>
    <w:p w14:paraId="431B1E9B" w14:textId="6D6B01FB" w:rsidR="00877FE4" w:rsidRPr="00877FE4" w:rsidRDefault="00877FE4" w:rsidP="00877FE4">
      <w:pPr>
        <w:pStyle w:val="Heading3"/>
        <w:rPr>
          <w:sz w:val="22"/>
          <w:szCs w:val="22"/>
        </w:rPr>
      </w:pPr>
      <w:bookmarkStart w:id="32" w:name="_Toc141967757"/>
      <w:r w:rsidRPr="00877FE4">
        <w:rPr>
          <w:sz w:val="22"/>
          <w:szCs w:val="22"/>
        </w:rPr>
        <w:t>Assumptions Underpinning Revenue Model</w:t>
      </w:r>
      <w:bookmarkEnd w:id="32"/>
    </w:p>
    <w:p w14:paraId="4E92E736" w14:textId="0EBC22B3" w:rsidR="00F1080A" w:rsidRDefault="000915EE">
      <w:r>
        <w:t xml:space="preserve">S.I.M Online </w:t>
      </w:r>
      <w:r w:rsidR="00CF4639">
        <w:t>assume</w:t>
      </w:r>
      <w:r>
        <w:t>s</w:t>
      </w:r>
      <w:r w:rsidR="00CF4639">
        <w:t xml:space="preserve"> </w:t>
      </w:r>
      <w:r w:rsidR="00643B44">
        <w:t>20 schools will try the 1-month trial in the first year of sales</w:t>
      </w:r>
      <w:r w:rsidR="00AD1AAB">
        <w:t xml:space="preserve"> of which</w:t>
      </w:r>
      <w:r w:rsidR="00643B44">
        <w:t xml:space="preserve"> 16 </w:t>
      </w:r>
      <w:r w:rsidR="00AD1AAB">
        <w:t>will transfer</w:t>
      </w:r>
      <w:r w:rsidR="00643B44">
        <w:t xml:space="preserve"> to the 6-month plan from there</w:t>
      </w:r>
      <w:r w:rsidR="001B2E4E">
        <w:t>, 75% are estimated to move</w:t>
      </w:r>
      <w:r w:rsidR="00213EE2">
        <w:t xml:space="preserve"> to Pack 1 (40%) Pack 2 (15%) </w:t>
      </w:r>
      <w:r w:rsidR="00E14F00">
        <w:t xml:space="preserve">or </w:t>
      </w:r>
      <w:r w:rsidR="00213EE2">
        <w:t>Pack 3 (</w:t>
      </w:r>
      <w:r w:rsidR="00A3280B">
        <w:t>45%).</w:t>
      </w:r>
      <w:r w:rsidR="00AD1AAB">
        <w:t xml:space="preserve"> </w:t>
      </w:r>
    </w:p>
    <w:p w14:paraId="0AFDD637" w14:textId="14297F7F" w:rsidR="00F1080A" w:rsidRDefault="00F1080A" w:rsidP="00F1080A">
      <w:pPr>
        <w:jc w:val="center"/>
      </w:pPr>
      <w:r>
        <w:rPr>
          <w:noProof/>
        </w:rPr>
        <w:drawing>
          <wp:inline distT="0" distB="0" distL="0" distR="0" wp14:anchorId="3FAF74A9" wp14:editId="491B44DF">
            <wp:extent cx="4572000" cy="2743200"/>
            <wp:effectExtent l="0" t="0" r="0" b="0"/>
            <wp:docPr id="17" name="Chart 17">
              <a:extLst xmlns:a="http://schemas.openxmlformats.org/drawingml/2006/main">
                <a:ext uri="{FF2B5EF4-FFF2-40B4-BE49-F238E27FC236}">
                  <a16:creationId xmlns:a16="http://schemas.microsoft.com/office/drawing/2014/main" id="{28FC5DBA-29F3-6F82-69E9-E0CCE30E02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70CE702" w14:textId="0EAAD780" w:rsidR="004B72D3" w:rsidRPr="004B72D3" w:rsidRDefault="004B72D3" w:rsidP="00E97726">
      <w:pPr>
        <w:pStyle w:val="Caption"/>
        <w:rPr>
          <w:i w:val="0"/>
        </w:rPr>
      </w:pPr>
      <w:r>
        <w:t xml:space="preserve">                     </w:t>
      </w:r>
      <w:bookmarkStart w:id="33" w:name="_Toc141968209"/>
      <w:r w:rsidR="00E97726">
        <w:t xml:space="preserve">Figure </w:t>
      </w:r>
      <w:fldSimple w:instr=" SEQ Figure \* ARABIC ">
        <w:r w:rsidR="009D1D74">
          <w:rPr>
            <w:noProof/>
          </w:rPr>
          <w:t>8</w:t>
        </w:r>
      </w:fldSimple>
      <w:r w:rsidR="00E97726">
        <w:t xml:space="preserve">: </w:t>
      </w:r>
      <w:r w:rsidR="00E97726" w:rsidRPr="00356049">
        <w:t>Estimated uptake of each Pack</w:t>
      </w:r>
      <w:bookmarkEnd w:id="33"/>
    </w:p>
    <w:p w14:paraId="66AAA063" w14:textId="2AEAF073" w:rsidR="00A3796B" w:rsidRDefault="007B7AEC">
      <w:r w:rsidRPr="00676B8D">
        <w:t xml:space="preserve">Each of these packs is priced on a non-active part of the market as displayed by the </w:t>
      </w:r>
      <w:r w:rsidR="00797CD6" w:rsidRPr="00676B8D">
        <w:t>c</w:t>
      </w:r>
      <w:r w:rsidR="008C5ECF" w:rsidRPr="00676B8D">
        <w:t>ompetitor</w:t>
      </w:r>
      <w:r w:rsidRPr="00676B8D">
        <w:t xml:space="preserve"> analysis on page 5</w:t>
      </w:r>
      <w:r w:rsidR="00453970" w:rsidRPr="00676B8D">
        <w:t xml:space="preserve"> appealing to customers want for a reliable price</w:t>
      </w:r>
      <w:r w:rsidRPr="00676B8D">
        <w:t xml:space="preserve">. </w:t>
      </w:r>
      <w:r w:rsidR="00751937" w:rsidRPr="00676B8D">
        <w:t>Profit will</w:t>
      </w:r>
      <w:r w:rsidR="00F10BA9" w:rsidRPr="00676B8D">
        <w:t xml:space="preserve"> </w:t>
      </w:r>
      <w:r w:rsidR="00A3280B" w:rsidRPr="00676B8D">
        <w:t xml:space="preserve">also </w:t>
      </w:r>
      <w:r w:rsidR="00F10BA9" w:rsidRPr="00676B8D">
        <w:t>be made</w:t>
      </w:r>
      <w:r w:rsidR="00A3280B" w:rsidRPr="00676B8D">
        <w:t xml:space="preserve"> through additional features not included in each pack.</w:t>
      </w:r>
      <w:r w:rsidR="006656B7" w:rsidRPr="00676B8D">
        <w:t xml:space="preserve"> </w:t>
      </w:r>
      <w:r w:rsidR="00A3796B" w:rsidRPr="00676B8D">
        <w:t>S.I.M Online will lose profit from the free-one-month tri</w:t>
      </w:r>
      <w:r w:rsidR="005F3258" w:rsidRPr="00676B8D">
        <w:t>a</w:t>
      </w:r>
      <w:r w:rsidR="00A3796B" w:rsidRPr="00676B8D">
        <w:t>l option however this will be insignificant compared to the profit made from the other Packs</w:t>
      </w:r>
      <w:r w:rsidR="00F10BA9" w:rsidRPr="00676B8D">
        <w:t xml:space="preserve"> and</w:t>
      </w:r>
      <w:r w:rsidR="00154E9F" w:rsidRPr="00676B8D">
        <w:t xml:space="preserve"> the assumption </w:t>
      </w:r>
      <w:r w:rsidR="00676B8D" w:rsidRPr="00676B8D">
        <w:t>75</w:t>
      </w:r>
      <w:r w:rsidR="00154E9F" w:rsidRPr="00676B8D">
        <w:t>% of free trial customers will upgrade to a Pack</w:t>
      </w:r>
      <w:r w:rsidR="00662C6A" w:rsidRPr="00676B8D">
        <w:t>.</w:t>
      </w:r>
    </w:p>
    <w:p w14:paraId="0353C58C" w14:textId="34C794EC" w:rsidR="00A3796B" w:rsidRDefault="00386EEB" w:rsidP="00A3796B">
      <w:pPr>
        <w:jc w:val="center"/>
      </w:pPr>
      <w:r>
        <w:rPr>
          <w:noProof/>
        </w:rPr>
        <w:lastRenderedPageBreak/>
        <w:drawing>
          <wp:inline distT="0" distB="0" distL="0" distR="0" wp14:anchorId="67A8EB77" wp14:editId="565E1244">
            <wp:extent cx="4585469" cy="2671041"/>
            <wp:effectExtent l="0" t="0" r="5715" b="15240"/>
            <wp:docPr id="589910962" name="Chart 1">
              <a:extLst xmlns:a="http://schemas.openxmlformats.org/drawingml/2006/main">
                <a:ext uri="{FF2B5EF4-FFF2-40B4-BE49-F238E27FC236}">
                  <a16:creationId xmlns:a16="http://schemas.microsoft.com/office/drawing/2014/main" id="{6D4355D3-00F5-F82B-8FC6-FD94C4DE91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30FDA28" w14:textId="5DD9C49C" w:rsidR="00A0262F" w:rsidRPr="000B2227" w:rsidRDefault="004B72D3" w:rsidP="006012B8">
      <w:pPr>
        <w:pStyle w:val="Caption"/>
        <w:rPr>
          <w:i w:val="0"/>
          <w:iCs w:val="0"/>
        </w:rPr>
      </w:pPr>
      <w:r>
        <w:t xml:space="preserve">                      </w:t>
      </w:r>
      <w:bookmarkStart w:id="34" w:name="_Toc141968210"/>
      <w:r w:rsidR="006012B8">
        <w:t xml:space="preserve">Figure </w:t>
      </w:r>
      <w:fldSimple w:instr=" SEQ Figure \* ARABIC ">
        <w:r w:rsidR="009D1D74">
          <w:rPr>
            <w:noProof/>
          </w:rPr>
          <w:t>9</w:t>
        </w:r>
      </w:fldSimple>
      <w:r w:rsidR="006012B8">
        <w:t xml:space="preserve">: </w:t>
      </w:r>
      <w:r w:rsidR="006012B8" w:rsidRPr="00A0118F">
        <w:t>Revenue Made Per Product</w:t>
      </w:r>
      <w:bookmarkEnd w:id="34"/>
    </w:p>
    <w:p w14:paraId="7FCAF4EA" w14:textId="1C7E2B7B" w:rsidR="00877FE4" w:rsidRPr="00877FE4" w:rsidRDefault="00877FE4" w:rsidP="00877FE4">
      <w:pPr>
        <w:pStyle w:val="Heading3"/>
        <w:rPr>
          <w:sz w:val="22"/>
          <w:szCs w:val="22"/>
        </w:rPr>
      </w:pPr>
      <w:bookmarkStart w:id="35" w:name="_Toc141967758"/>
      <w:r w:rsidRPr="00877FE4">
        <w:rPr>
          <w:sz w:val="22"/>
          <w:szCs w:val="22"/>
        </w:rPr>
        <w:t>Expenses</w:t>
      </w:r>
      <w:bookmarkEnd w:id="35"/>
    </w:p>
    <w:p w14:paraId="0187BFE8" w14:textId="04CEFD3E" w:rsidR="00F1080A" w:rsidRDefault="00C647D3">
      <w:r>
        <w:t>A loan of $70,000 will be required for S.I.M Online to begin, being paid off $</w:t>
      </w:r>
      <w:r w:rsidR="0006053D">
        <w:t xml:space="preserve">700 </w:t>
      </w:r>
      <w:r>
        <w:t xml:space="preserve">per month increasing once sales increases. </w:t>
      </w:r>
      <w:r w:rsidR="00875F3C">
        <w:t xml:space="preserve">It is also assumed that interest </w:t>
      </w:r>
      <w:r w:rsidR="00013E7A">
        <w:t>i</w:t>
      </w:r>
      <w:r w:rsidR="00875F3C">
        <w:t xml:space="preserve">n free one-month trials and 6-month paid trials </w:t>
      </w:r>
      <w:r w:rsidR="00A64C1C">
        <w:t xml:space="preserve">will increase due to </w:t>
      </w:r>
      <w:r w:rsidR="00846A36">
        <w:t xml:space="preserve">advertisement at EduTech. </w:t>
      </w:r>
      <w:r w:rsidR="00BC3AE6">
        <w:t>Overall,</w:t>
      </w:r>
      <w:r>
        <w:t xml:space="preserve"> the cost of production</w:t>
      </w:r>
      <w:r w:rsidR="008F1EFA">
        <w:t>,</w:t>
      </w:r>
      <w:r>
        <w:t xml:space="preserve"> is </w:t>
      </w:r>
      <w:r w:rsidR="00C93869">
        <w:t>$7,900 meaning once 8 basic packs are sold S.I.M Online will break even</w:t>
      </w:r>
      <w:r w:rsidR="00BC3AE6">
        <w:t>:</w:t>
      </w:r>
    </w:p>
    <w:p w14:paraId="6273C5D0" w14:textId="77EC1F25" w:rsidR="00A3796B" w:rsidRDefault="008E77E7" w:rsidP="00BC3AE6">
      <w:pPr>
        <w:jc w:val="center"/>
      </w:pPr>
      <w:r>
        <w:rPr>
          <w:noProof/>
        </w:rPr>
        <w:drawing>
          <wp:inline distT="0" distB="0" distL="0" distR="0" wp14:anchorId="3873CEA5" wp14:editId="4DCB61B0">
            <wp:extent cx="4572000" cy="2743200"/>
            <wp:effectExtent l="0" t="0" r="0" b="0"/>
            <wp:docPr id="1633415823" name="Chart 1">
              <a:extLst xmlns:a="http://schemas.openxmlformats.org/drawingml/2006/main">
                <a:ext uri="{FF2B5EF4-FFF2-40B4-BE49-F238E27FC236}">
                  <a16:creationId xmlns:a16="http://schemas.microsoft.com/office/drawing/2014/main" id="{134799FC-2CB6-12A3-A253-2FB1C9FC0A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68CCA03" w14:textId="736C75C3" w:rsidR="004B72D3" w:rsidRPr="004B72D3" w:rsidRDefault="004B72D3" w:rsidP="006012B8">
      <w:pPr>
        <w:pStyle w:val="Caption"/>
        <w:rPr>
          <w:i w:val="0"/>
          <w:iCs w:val="0"/>
        </w:rPr>
      </w:pPr>
      <w:r>
        <w:t xml:space="preserve">                       </w:t>
      </w:r>
      <w:bookmarkStart w:id="36" w:name="_Toc141968211"/>
      <w:r w:rsidR="006012B8">
        <w:t xml:space="preserve">Figure </w:t>
      </w:r>
      <w:fldSimple w:instr=" SEQ Figure \* ARABIC ">
        <w:r w:rsidR="009D1D74">
          <w:rPr>
            <w:noProof/>
          </w:rPr>
          <w:t>10</w:t>
        </w:r>
      </w:fldSimple>
      <w:r w:rsidR="006012B8">
        <w:t xml:space="preserve">: </w:t>
      </w:r>
      <w:r w:rsidR="006012B8" w:rsidRPr="00524EF7">
        <w:t>Break-Even Analysis</w:t>
      </w:r>
      <w:bookmarkEnd w:id="36"/>
    </w:p>
    <w:p w14:paraId="4D29D5B6" w14:textId="77777777" w:rsidR="005111E0" w:rsidRDefault="005111E0" w:rsidP="00BC3AE6">
      <w:pPr>
        <w:jc w:val="center"/>
      </w:pPr>
    </w:p>
    <w:p w14:paraId="536C06AA" w14:textId="77777777" w:rsidR="005111E0" w:rsidRDefault="005111E0" w:rsidP="00BC3AE6">
      <w:pPr>
        <w:jc w:val="center"/>
      </w:pPr>
    </w:p>
    <w:p w14:paraId="611C8DB6" w14:textId="77777777" w:rsidR="005111E0" w:rsidRDefault="005111E0" w:rsidP="00BC3AE6">
      <w:pPr>
        <w:jc w:val="center"/>
      </w:pPr>
    </w:p>
    <w:p w14:paraId="60BF82AF" w14:textId="77777777" w:rsidR="005111E0" w:rsidRDefault="005111E0" w:rsidP="00BC3AE6">
      <w:pPr>
        <w:jc w:val="center"/>
      </w:pPr>
    </w:p>
    <w:p w14:paraId="000F0795" w14:textId="6E1BCD18" w:rsidR="00BC3AE6" w:rsidRDefault="005111E0" w:rsidP="005111E0">
      <w:pPr>
        <w:pStyle w:val="Heading3"/>
      </w:pPr>
      <w:bookmarkStart w:id="37" w:name="_Toc141967759"/>
      <w:r w:rsidRPr="005111E0">
        <w:rPr>
          <w:sz w:val="22"/>
          <w:szCs w:val="22"/>
        </w:rPr>
        <w:lastRenderedPageBreak/>
        <w:t>Cash-Flow-Statement</w:t>
      </w:r>
      <w:r>
        <w:br/>
      </w:r>
      <w:r w:rsidR="006D5C31">
        <w:rPr>
          <w:noProof/>
        </w:rPr>
        <w:drawing>
          <wp:inline distT="0" distB="0" distL="0" distR="0" wp14:anchorId="61DE289D" wp14:editId="0FE5B413">
            <wp:extent cx="5731510" cy="2897505"/>
            <wp:effectExtent l="0" t="0" r="2540" b="0"/>
            <wp:docPr id="151318721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187219" name="Picture 1" descr="A screenshot of a computer&#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2897505"/>
                    </a:xfrm>
                    <a:prstGeom prst="rect">
                      <a:avLst/>
                    </a:prstGeom>
                    <a:noFill/>
                    <a:ln>
                      <a:noFill/>
                    </a:ln>
                  </pic:spPr>
                </pic:pic>
              </a:graphicData>
            </a:graphic>
          </wp:inline>
        </w:drawing>
      </w:r>
      <w:bookmarkEnd w:id="37"/>
    </w:p>
    <w:p w14:paraId="3B50B5DE" w14:textId="46989855" w:rsidR="004B72D3" w:rsidRPr="004B72D3" w:rsidRDefault="006012B8" w:rsidP="006012B8">
      <w:pPr>
        <w:pStyle w:val="Caption"/>
        <w:rPr>
          <w:i w:val="0"/>
          <w:iCs w:val="0"/>
        </w:rPr>
      </w:pPr>
      <w:bookmarkStart w:id="38" w:name="_Toc141968212"/>
      <w:r>
        <w:t xml:space="preserve">Figure </w:t>
      </w:r>
      <w:fldSimple w:instr=" SEQ Figure \* ARABIC ">
        <w:r w:rsidR="009D1D74">
          <w:rPr>
            <w:noProof/>
          </w:rPr>
          <w:t>11</w:t>
        </w:r>
      </w:fldSimple>
      <w:r>
        <w:t xml:space="preserve">: </w:t>
      </w:r>
      <w:r w:rsidRPr="003D09BD">
        <w:t>Cash-Flow-Statement</w:t>
      </w:r>
      <w:bookmarkEnd w:id="38"/>
    </w:p>
    <w:p w14:paraId="75AFC813" w14:textId="2ECF1DE1" w:rsidR="00640876" w:rsidRDefault="00824EF2" w:rsidP="005111E0">
      <w:pPr>
        <w:pStyle w:val="Heading1"/>
      </w:pPr>
      <w:r>
        <w:br w:type="page"/>
      </w:r>
      <w:bookmarkStart w:id="39" w:name="_Toc141967760"/>
      <w:r w:rsidR="005111E0">
        <w:lastRenderedPageBreak/>
        <w:t>Conclusion:</w:t>
      </w:r>
      <w:bookmarkEnd w:id="39"/>
      <w:r w:rsidR="005111E0">
        <w:t xml:space="preserve"> </w:t>
      </w:r>
    </w:p>
    <w:p w14:paraId="3C08822C" w14:textId="77777777" w:rsidR="000F01CC" w:rsidRDefault="00640876">
      <w:r>
        <w:t>Overall, S.I.M Online aims to provide customers with an efficient solution to their induction problems. The prices also effectively address an untouched part of the market covering S.I.M Online’s costs whilst providing good profit. The advertisement at EduTech will also boost sales</w:t>
      </w:r>
      <w:r w:rsidR="000F1AA3">
        <w:t xml:space="preserve"> and ensure S.I.M Online breaks-even, ensuring success. </w:t>
      </w:r>
    </w:p>
    <w:p w14:paraId="506B9503" w14:textId="651283E3" w:rsidR="00640876" w:rsidRDefault="000F01CC">
      <w:pPr>
        <w:rPr>
          <w:rFonts w:asciiTheme="majorHAnsi" w:eastAsiaTheme="majorEastAsia" w:hAnsiTheme="majorHAnsi" w:cstheme="majorBidi"/>
          <w:color w:val="2F5496" w:themeColor="accent1" w:themeShade="BF"/>
          <w:sz w:val="32"/>
          <w:szCs w:val="32"/>
        </w:rPr>
      </w:pPr>
      <w:r>
        <w:rPr>
          <w:b/>
          <w:bCs/>
        </w:rPr>
        <w:t xml:space="preserve">Word Count: </w:t>
      </w:r>
      <w:r w:rsidR="00DF1738" w:rsidRPr="00DF1738">
        <w:t>12</w:t>
      </w:r>
      <w:r w:rsidR="008F1EFA">
        <w:t>00</w:t>
      </w:r>
      <w:r w:rsidR="00640876">
        <w:br w:type="page"/>
      </w:r>
    </w:p>
    <w:p w14:paraId="1BA9E301" w14:textId="401F1D22" w:rsidR="008C2888" w:rsidRDefault="008C2888" w:rsidP="009D1D74">
      <w:pPr>
        <w:pStyle w:val="Heading1"/>
      </w:pPr>
      <w:bookmarkStart w:id="40" w:name="_Toc141967761"/>
      <w:r>
        <w:lastRenderedPageBreak/>
        <w:t>Appendices</w:t>
      </w:r>
      <w:r w:rsidR="00587902">
        <w:t>:</w:t>
      </w:r>
      <w:bookmarkEnd w:id="40"/>
      <w:r w:rsidR="00640876">
        <w:t xml:space="preserve"> </w:t>
      </w:r>
    </w:p>
    <w:p w14:paraId="5B5E4CCE" w14:textId="70F5D087" w:rsidR="004B72D3" w:rsidRPr="00232B9D" w:rsidRDefault="00232B9D" w:rsidP="009D1D74">
      <w:pPr>
        <w:pStyle w:val="Caption"/>
        <w:rPr>
          <w:i w:val="0"/>
          <w:iCs w:val="0"/>
        </w:rPr>
      </w:pPr>
      <w:r>
        <w:t xml:space="preserve">     </w:t>
      </w:r>
      <w:bookmarkStart w:id="41" w:name="_Toc141968213"/>
      <w:r w:rsidR="004B72D3" w:rsidRPr="00232B9D">
        <w:rPr>
          <w:i w:val="0"/>
          <w:iCs w:val="0"/>
          <w:noProof/>
        </w:rPr>
        <w:drawing>
          <wp:inline distT="0" distB="0" distL="0" distR="0" wp14:anchorId="526A24A0" wp14:editId="02F997E8">
            <wp:extent cx="5731510" cy="3555365"/>
            <wp:effectExtent l="0" t="0" r="254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1510" cy="3555365"/>
                    </a:xfrm>
                    <a:prstGeom prst="rect">
                      <a:avLst/>
                    </a:prstGeom>
                    <a:noFill/>
                    <a:ln>
                      <a:noFill/>
                    </a:ln>
                  </pic:spPr>
                </pic:pic>
              </a:graphicData>
            </a:graphic>
          </wp:inline>
        </w:drawing>
      </w:r>
      <w:r w:rsidRPr="00232B9D">
        <w:br/>
      </w:r>
      <w:r w:rsidR="009D1D74">
        <w:rPr>
          <w:i w:val="0"/>
          <w:iCs w:val="0"/>
        </w:rPr>
        <w:t xml:space="preserve">           </w:t>
      </w:r>
      <w:r w:rsidR="009D1D74">
        <w:t xml:space="preserve">Figure </w:t>
      </w:r>
      <w:fldSimple w:instr=" SEQ Figure \* ARABIC ">
        <w:r w:rsidR="009D1D74">
          <w:rPr>
            <w:noProof/>
          </w:rPr>
          <w:t>12</w:t>
        </w:r>
      </w:fldSimple>
      <w:r w:rsidR="009D1D74">
        <w:t xml:space="preserve">: </w:t>
      </w:r>
      <w:r w:rsidR="009D1D74" w:rsidRPr="00706717">
        <w:t>PESTEL</w:t>
      </w:r>
      <w:bookmarkEnd w:id="41"/>
    </w:p>
    <w:p w14:paraId="325CD341" w14:textId="4D265126" w:rsidR="0009251D" w:rsidRDefault="0009251D">
      <w:r>
        <w:br w:type="page"/>
      </w:r>
    </w:p>
    <w:p w14:paraId="403435B6" w14:textId="572F2683" w:rsidR="00A2696A" w:rsidRPr="00DB5DE9" w:rsidRDefault="0009251D" w:rsidP="00DB5DE9">
      <w:pPr>
        <w:pStyle w:val="Heading1"/>
      </w:pPr>
      <w:bookmarkStart w:id="42" w:name="_Toc141967762"/>
      <w:r>
        <w:lastRenderedPageBreak/>
        <w:t>Reference List:</w:t>
      </w:r>
      <w:bookmarkEnd w:id="42"/>
    </w:p>
    <w:p w14:paraId="0010A010" w14:textId="77777777" w:rsidR="00860AD8" w:rsidRPr="000E5B15" w:rsidRDefault="00860AD8" w:rsidP="00860AD8">
      <w:pPr>
        <w:pStyle w:val="FootnoteText"/>
        <w:rPr>
          <w:sz w:val="22"/>
          <w:szCs w:val="22"/>
        </w:rPr>
      </w:pPr>
      <w:r w:rsidRPr="000E5B15">
        <w:rPr>
          <w:sz w:val="22"/>
          <w:szCs w:val="22"/>
        </w:rPr>
        <w:t>Alveyra, A. (2023, January 5). </w:t>
      </w:r>
      <w:r w:rsidRPr="000E5B15">
        <w:rPr>
          <w:i/>
          <w:iCs/>
          <w:sz w:val="22"/>
          <w:szCs w:val="22"/>
        </w:rPr>
        <w:t>Top Trends in Employee Onboarding in 2023 to Look Out For</w:t>
      </w:r>
      <w:r w:rsidRPr="000E5B15">
        <w:rPr>
          <w:sz w:val="22"/>
          <w:szCs w:val="22"/>
        </w:rPr>
        <w:t xml:space="preserve">. Cursum. </w:t>
      </w:r>
      <w:hyperlink r:id="rId31" w:history="1">
        <w:r w:rsidRPr="000E5B15">
          <w:rPr>
            <w:rStyle w:val="Hyperlink"/>
            <w:sz w:val="22"/>
            <w:szCs w:val="22"/>
          </w:rPr>
          <w:t>https://cursum.com/blog/employee-onboarding/top-trends-in-employee-onboarding-in-2023-to-look-out-for/</w:t>
        </w:r>
      </w:hyperlink>
      <w:r w:rsidRPr="000E5B15">
        <w:rPr>
          <w:sz w:val="22"/>
          <w:szCs w:val="22"/>
        </w:rPr>
        <w:t xml:space="preserve"> </w:t>
      </w:r>
    </w:p>
    <w:p w14:paraId="79A67A9E" w14:textId="77777777" w:rsidR="00860AD8" w:rsidRPr="000E5B15" w:rsidRDefault="00860AD8" w:rsidP="00F7305F">
      <w:pPr>
        <w:pStyle w:val="FootnoteText"/>
        <w:rPr>
          <w:sz w:val="22"/>
          <w:szCs w:val="22"/>
        </w:rPr>
      </w:pPr>
    </w:p>
    <w:p w14:paraId="620B6BA6" w14:textId="77777777" w:rsidR="006C7759" w:rsidRPr="000E5B15" w:rsidRDefault="006C7759" w:rsidP="006C7759">
      <w:pPr>
        <w:pStyle w:val="FootnoteText"/>
        <w:rPr>
          <w:sz w:val="22"/>
          <w:szCs w:val="22"/>
        </w:rPr>
      </w:pPr>
      <w:r w:rsidRPr="000E5B15">
        <w:rPr>
          <w:sz w:val="22"/>
          <w:szCs w:val="22"/>
        </w:rPr>
        <w:t>Axion SD. (2022). </w:t>
      </w:r>
      <w:r w:rsidRPr="000E5B15">
        <w:rPr>
          <w:i/>
          <w:iCs/>
          <w:sz w:val="22"/>
          <w:szCs w:val="22"/>
        </w:rPr>
        <w:t>Online Induction System - Contractor Management | Altora</w:t>
      </w:r>
      <w:r w:rsidRPr="000E5B15">
        <w:rPr>
          <w:sz w:val="22"/>
          <w:szCs w:val="22"/>
        </w:rPr>
        <w:t xml:space="preserve">. Altora.com.au. </w:t>
      </w:r>
      <w:hyperlink r:id="rId32" w:history="1">
        <w:r w:rsidRPr="000E5B15">
          <w:rPr>
            <w:rStyle w:val="Hyperlink"/>
            <w:sz w:val="22"/>
            <w:szCs w:val="22"/>
          </w:rPr>
          <w:t>https://www.altora.com.au/</w:t>
        </w:r>
      </w:hyperlink>
      <w:r w:rsidRPr="000E5B15">
        <w:rPr>
          <w:sz w:val="22"/>
          <w:szCs w:val="22"/>
        </w:rPr>
        <w:t xml:space="preserve"> </w:t>
      </w:r>
    </w:p>
    <w:p w14:paraId="25E01DBB" w14:textId="77777777" w:rsidR="003A542B" w:rsidRPr="000E5B15" w:rsidRDefault="003A542B" w:rsidP="003A542B">
      <w:pPr>
        <w:pStyle w:val="FootnoteText"/>
        <w:rPr>
          <w:i/>
          <w:iCs/>
          <w:sz w:val="22"/>
          <w:szCs w:val="22"/>
        </w:rPr>
      </w:pPr>
    </w:p>
    <w:p w14:paraId="4448FE5B" w14:textId="77777777" w:rsidR="00DC56A2" w:rsidRPr="000E5B15" w:rsidRDefault="00DC56A2" w:rsidP="00DC56A2">
      <w:pPr>
        <w:pStyle w:val="FootnoteText"/>
        <w:rPr>
          <w:sz w:val="22"/>
          <w:szCs w:val="22"/>
        </w:rPr>
      </w:pPr>
      <w:r w:rsidRPr="000E5B15">
        <w:rPr>
          <w:sz w:val="22"/>
          <w:szCs w:val="22"/>
        </w:rPr>
        <w:t>Cloud Assess AU. (2021, November 15). </w:t>
      </w:r>
      <w:r w:rsidRPr="000E5B15">
        <w:rPr>
          <w:i/>
          <w:iCs/>
          <w:sz w:val="22"/>
          <w:szCs w:val="22"/>
        </w:rPr>
        <w:t>Cloud Assess | Pricing and Packages</w:t>
      </w:r>
      <w:r w:rsidRPr="000E5B15">
        <w:rPr>
          <w:sz w:val="22"/>
          <w:szCs w:val="22"/>
        </w:rPr>
        <w:t xml:space="preserve">. Cloud Assess AU. </w:t>
      </w:r>
      <w:hyperlink r:id="rId33" w:history="1">
        <w:r w:rsidRPr="000E5B15">
          <w:rPr>
            <w:rStyle w:val="Hyperlink"/>
            <w:sz w:val="22"/>
            <w:szCs w:val="22"/>
          </w:rPr>
          <w:t>https://cloudassess.co/au/packages/</w:t>
        </w:r>
      </w:hyperlink>
      <w:r w:rsidRPr="000E5B15">
        <w:rPr>
          <w:sz w:val="22"/>
          <w:szCs w:val="22"/>
        </w:rPr>
        <w:t xml:space="preserve"> </w:t>
      </w:r>
    </w:p>
    <w:p w14:paraId="3EB39C47" w14:textId="77777777" w:rsidR="00DC56A2" w:rsidRPr="000E5B15" w:rsidRDefault="00DC56A2" w:rsidP="00DC56A2">
      <w:pPr>
        <w:pStyle w:val="FootnoteText"/>
        <w:rPr>
          <w:i/>
          <w:iCs/>
          <w:sz w:val="22"/>
          <w:szCs w:val="22"/>
        </w:rPr>
      </w:pPr>
    </w:p>
    <w:p w14:paraId="1C44C3A5" w14:textId="542F8950" w:rsidR="00DC56A2" w:rsidRPr="000E5B15" w:rsidRDefault="00DC56A2" w:rsidP="00DC56A2">
      <w:pPr>
        <w:pStyle w:val="FootnoteText"/>
        <w:rPr>
          <w:sz w:val="22"/>
          <w:szCs w:val="22"/>
        </w:rPr>
      </w:pPr>
      <w:r w:rsidRPr="000E5B15">
        <w:rPr>
          <w:i/>
          <w:iCs/>
          <w:sz w:val="22"/>
          <w:szCs w:val="22"/>
        </w:rPr>
        <w:t>EduTECH 2023</w:t>
      </w:r>
      <w:r w:rsidRPr="000E5B15">
        <w:rPr>
          <w:sz w:val="22"/>
          <w:szCs w:val="22"/>
        </w:rPr>
        <w:t xml:space="preserve">. (2023). EduTECH 2023; EduTECH 2023. </w:t>
      </w:r>
      <w:hyperlink r:id="rId34" w:history="1">
        <w:r w:rsidRPr="000E5B15">
          <w:rPr>
            <w:rStyle w:val="Hyperlink"/>
            <w:sz w:val="22"/>
            <w:szCs w:val="22"/>
          </w:rPr>
          <w:t>https://www.terrapinn.com/exhibition/edutech-australia/index.stm</w:t>
        </w:r>
      </w:hyperlink>
      <w:r w:rsidRPr="000E5B15">
        <w:rPr>
          <w:sz w:val="22"/>
          <w:szCs w:val="22"/>
        </w:rPr>
        <w:t xml:space="preserve"> </w:t>
      </w:r>
    </w:p>
    <w:p w14:paraId="73917556" w14:textId="77777777" w:rsidR="00DC56A2" w:rsidRPr="000E5B15" w:rsidRDefault="00DC56A2" w:rsidP="003A542B">
      <w:pPr>
        <w:pStyle w:val="FootnoteText"/>
        <w:rPr>
          <w:i/>
          <w:iCs/>
          <w:sz w:val="22"/>
          <w:szCs w:val="22"/>
        </w:rPr>
      </w:pPr>
    </w:p>
    <w:p w14:paraId="491BB898" w14:textId="1D30C8BB" w:rsidR="003A542B" w:rsidRPr="000E5B15" w:rsidRDefault="003A542B" w:rsidP="003A542B">
      <w:pPr>
        <w:pStyle w:val="FootnoteText"/>
        <w:rPr>
          <w:sz w:val="22"/>
          <w:szCs w:val="22"/>
        </w:rPr>
      </w:pPr>
      <w:r w:rsidRPr="000E5B15">
        <w:rPr>
          <w:i/>
          <w:iCs/>
          <w:sz w:val="22"/>
          <w:szCs w:val="22"/>
        </w:rPr>
        <w:t>Employee Onboarding Software | HROnboard</w:t>
      </w:r>
      <w:r w:rsidRPr="000E5B15">
        <w:rPr>
          <w:sz w:val="22"/>
          <w:szCs w:val="22"/>
        </w:rPr>
        <w:t xml:space="preserve">. (2020, September 14). Employee Onboarding Software | HROnboard. </w:t>
      </w:r>
      <w:hyperlink r:id="rId35" w:history="1">
        <w:r w:rsidRPr="000E5B15">
          <w:rPr>
            <w:rStyle w:val="Hyperlink"/>
            <w:sz w:val="22"/>
            <w:szCs w:val="22"/>
          </w:rPr>
          <w:t>https://hronboard.me/</w:t>
        </w:r>
      </w:hyperlink>
      <w:r w:rsidRPr="000E5B15">
        <w:rPr>
          <w:sz w:val="22"/>
          <w:szCs w:val="22"/>
        </w:rPr>
        <w:t xml:space="preserve"> </w:t>
      </w:r>
    </w:p>
    <w:p w14:paraId="640B8DD6" w14:textId="77777777" w:rsidR="004E5538" w:rsidRPr="000E5B15" w:rsidRDefault="004E5538" w:rsidP="004E5538">
      <w:pPr>
        <w:pStyle w:val="FootnoteText"/>
        <w:rPr>
          <w:i/>
          <w:iCs/>
          <w:sz w:val="22"/>
          <w:szCs w:val="22"/>
        </w:rPr>
      </w:pPr>
    </w:p>
    <w:p w14:paraId="0DD753A2" w14:textId="566461DF" w:rsidR="004E5538" w:rsidRPr="000E5B15" w:rsidRDefault="004E5538" w:rsidP="004E5538">
      <w:pPr>
        <w:pStyle w:val="FootnoteText"/>
        <w:rPr>
          <w:sz w:val="22"/>
          <w:szCs w:val="22"/>
        </w:rPr>
      </w:pPr>
      <w:r w:rsidRPr="000E5B15">
        <w:rPr>
          <w:i/>
          <w:iCs/>
          <w:sz w:val="22"/>
          <w:szCs w:val="22"/>
        </w:rPr>
        <w:t>How to easily manage workplace compliance with LinkSafe</w:t>
      </w:r>
      <w:r w:rsidRPr="000E5B15">
        <w:rPr>
          <w:sz w:val="22"/>
          <w:szCs w:val="22"/>
        </w:rPr>
        <w:t xml:space="preserve">. (2023, May 23). LinkSafe. </w:t>
      </w:r>
      <w:hyperlink r:id="rId36" w:history="1">
        <w:r w:rsidRPr="000E5B15">
          <w:rPr>
            <w:rStyle w:val="Hyperlink"/>
            <w:sz w:val="22"/>
            <w:szCs w:val="22"/>
          </w:rPr>
          <w:t>https://linksafe.com.au/</w:t>
        </w:r>
      </w:hyperlink>
      <w:r w:rsidRPr="000E5B15">
        <w:rPr>
          <w:sz w:val="22"/>
          <w:szCs w:val="22"/>
        </w:rPr>
        <w:t xml:space="preserve"> </w:t>
      </w:r>
    </w:p>
    <w:p w14:paraId="52771625" w14:textId="77777777" w:rsidR="006C7759" w:rsidRPr="000E5B15" w:rsidRDefault="006C7759" w:rsidP="00F7305F">
      <w:pPr>
        <w:pStyle w:val="FootnoteText"/>
        <w:rPr>
          <w:sz w:val="22"/>
          <w:szCs w:val="22"/>
        </w:rPr>
      </w:pPr>
    </w:p>
    <w:p w14:paraId="107634AF" w14:textId="77777777" w:rsidR="004E5538" w:rsidRPr="000E5B15" w:rsidRDefault="004E5538" w:rsidP="004E5538">
      <w:pPr>
        <w:pStyle w:val="FootnoteText"/>
        <w:rPr>
          <w:sz w:val="22"/>
          <w:szCs w:val="22"/>
        </w:rPr>
      </w:pPr>
      <w:r w:rsidRPr="000E5B15">
        <w:rPr>
          <w:i/>
          <w:iCs/>
          <w:sz w:val="22"/>
          <w:szCs w:val="22"/>
        </w:rPr>
        <w:t>Induct For Work Australia - Online Induction Training Software</w:t>
      </w:r>
      <w:r w:rsidRPr="000E5B15">
        <w:rPr>
          <w:sz w:val="22"/>
          <w:szCs w:val="22"/>
        </w:rPr>
        <w:t xml:space="preserve">. (2023, June 9). Online Induction Training Software. </w:t>
      </w:r>
      <w:hyperlink r:id="rId37" w:history="1">
        <w:r w:rsidRPr="000E5B15">
          <w:rPr>
            <w:rStyle w:val="Hyperlink"/>
            <w:sz w:val="22"/>
            <w:szCs w:val="22"/>
          </w:rPr>
          <w:t>https://www.inductforwork.com.au/</w:t>
        </w:r>
      </w:hyperlink>
      <w:r w:rsidRPr="000E5B15">
        <w:rPr>
          <w:sz w:val="22"/>
          <w:szCs w:val="22"/>
        </w:rPr>
        <w:t xml:space="preserve"> </w:t>
      </w:r>
    </w:p>
    <w:p w14:paraId="12F5F87E" w14:textId="77777777" w:rsidR="004E5538" w:rsidRPr="000E5B15" w:rsidRDefault="004E5538" w:rsidP="00F7305F">
      <w:pPr>
        <w:pStyle w:val="FootnoteText"/>
        <w:rPr>
          <w:sz w:val="22"/>
          <w:szCs w:val="22"/>
        </w:rPr>
      </w:pPr>
    </w:p>
    <w:p w14:paraId="76C224A9" w14:textId="311BCF8C" w:rsidR="00F7305F" w:rsidRPr="000E5B15" w:rsidRDefault="00F7305F" w:rsidP="00F7305F">
      <w:pPr>
        <w:pStyle w:val="FootnoteText"/>
        <w:rPr>
          <w:sz w:val="22"/>
          <w:szCs w:val="22"/>
        </w:rPr>
      </w:pPr>
      <w:r w:rsidRPr="000E5B15">
        <w:rPr>
          <w:sz w:val="22"/>
          <w:szCs w:val="22"/>
        </w:rPr>
        <w:t>Lee, B. Y. (2016, September 10). Doctors Wasting Over Two-Thirds Of Their Time Doing Paperwork. </w:t>
      </w:r>
      <w:r w:rsidRPr="000E5B15">
        <w:rPr>
          <w:i/>
          <w:iCs/>
          <w:sz w:val="22"/>
          <w:szCs w:val="22"/>
        </w:rPr>
        <w:t>Forbes</w:t>
      </w:r>
      <w:r w:rsidRPr="000E5B15">
        <w:rPr>
          <w:sz w:val="22"/>
          <w:szCs w:val="22"/>
        </w:rPr>
        <w:t xml:space="preserve">. </w:t>
      </w:r>
      <w:hyperlink r:id="rId38" w:history="1">
        <w:r w:rsidRPr="000E5B15">
          <w:rPr>
            <w:rStyle w:val="Hyperlink"/>
            <w:sz w:val="22"/>
            <w:szCs w:val="22"/>
          </w:rPr>
          <w:t>https://www.forbes.com/sites/brucelee/2016/09/07/doctors-wasting-over-two-thirds-of-their-time-doing-paperwork/?sh=232858f5d7b4</w:t>
        </w:r>
      </w:hyperlink>
      <w:r w:rsidRPr="000E5B15">
        <w:rPr>
          <w:sz w:val="22"/>
          <w:szCs w:val="22"/>
        </w:rPr>
        <w:t xml:space="preserve"> </w:t>
      </w:r>
    </w:p>
    <w:p w14:paraId="5E737601" w14:textId="77777777" w:rsidR="006C7759" w:rsidRPr="000E5B15" w:rsidRDefault="006C7759" w:rsidP="006C7759">
      <w:pPr>
        <w:pStyle w:val="FootnoteText"/>
        <w:rPr>
          <w:sz w:val="22"/>
          <w:szCs w:val="22"/>
        </w:rPr>
      </w:pPr>
    </w:p>
    <w:p w14:paraId="44292953" w14:textId="77777777" w:rsidR="003A542B" w:rsidRPr="000E5B15" w:rsidRDefault="003A542B" w:rsidP="003A542B">
      <w:pPr>
        <w:pStyle w:val="FootnoteText"/>
        <w:rPr>
          <w:sz w:val="22"/>
          <w:szCs w:val="22"/>
        </w:rPr>
      </w:pPr>
      <w:r w:rsidRPr="000E5B15">
        <w:rPr>
          <w:i/>
          <w:iCs/>
          <w:sz w:val="22"/>
          <w:szCs w:val="22"/>
        </w:rPr>
        <w:t>SignOnSite’s Pricing | Construction Safety Software</w:t>
      </w:r>
      <w:r w:rsidRPr="000E5B15">
        <w:rPr>
          <w:sz w:val="22"/>
          <w:szCs w:val="22"/>
        </w:rPr>
        <w:t xml:space="preserve">. (2023). Signonsite.com. </w:t>
      </w:r>
      <w:hyperlink r:id="rId39" w:history="1">
        <w:r w:rsidRPr="000E5B15">
          <w:rPr>
            <w:rStyle w:val="Hyperlink"/>
            <w:sz w:val="22"/>
            <w:szCs w:val="22"/>
          </w:rPr>
          <w:t>https://www.signonsite.com/forms/pricing</w:t>
        </w:r>
      </w:hyperlink>
      <w:r w:rsidRPr="000E5B15">
        <w:rPr>
          <w:sz w:val="22"/>
          <w:szCs w:val="22"/>
        </w:rPr>
        <w:t xml:space="preserve"> ‌</w:t>
      </w:r>
    </w:p>
    <w:p w14:paraId="1B3EA62D" w14:textId="77777777" w:rsidR="003A542B" w:rsidRPr="000E5B15" w:rsidRDefault="003A542B" w:rsidP="006C7759">
      <w:pPr>
        <w:pStyle w:val="FootnoteText"/>
        <w:rPr>
          <w:sz w:val="22"/>
          <w:szCs w:val="22"/>
        </w:rPr>
      </w:pPr>
    </w:p>
    <w:p w14:paraId="5B53BC08" w14:textId="5578ED91" w:rsidR="006C7759" w:rsidRPr="000E5B15" w:rsidRDefault="006C7759" w:rsidP="006C7759">
      <w:pPr>
        <w:pStyle w:val="FootnoteText"/>
        <w:rPr>
          <w:sz w:val="22"/>
          <w:szCs w:val="22"/>
        </w:rPr>
      </w:pPr>
      <w:r w:rsidRPr="000E5B15">
        <w:rPr>
          <w:sz w:val="22"/>
          <w:szCs w:val="22"/>
        </w:rPr>
        <w:t>The HR Team. (2023, April 3). </w:t>
      </w:r>
      <w:r w:rsidRPr="000E5B15">
        <w:rPr>
          <w:i/>
          <w:iCs/>
          <w:sz w:val="22"/>
          <w:szCs w:val="22"/>
        </w:rPr>
        <w:t>Employee Onboarding in 2023: Four Game-Changing Trends</w:t>
      </w:r>
      <w:r w:rsidRPr="000E5B15">
        <w:rPr>
          <w:sz w:val="22"/>
          <w:szCs w:val="22"/>
        </w:rPr>
        <w:t xml:space="preserve">. The HR Team. </w:t>
      </w:r>
      <w:hyperlink r:id="rId40" w:history="1">
        <w:r w:rsidRPr="000E5B15">
          <w:rPr>
            <w:rStyle w:val="Hyperlink"/>
            <w:sz w:val="22"/>
            <w:szCs w:val="22"/>
          </w:rPr>
          <w:t>https://www.thehrteam.com/blog/employee-onboarding-in-2023-four-game-changing-trends-youll-wish-you-knew-about-sooner/</w:t>
        </w:r>
      </w:hyperlink>
      <w:r w:rsidRPr="000E5B15">
        <w:rPr>
          <w:sz w:val="22"/>
          <w:szCs w:val="22"/>
        </w:rPr>
        <w:t xml:space="preserve"> </w:t>
      </w:r>
    </w:p>
    <w:p w14:paraId="11D4A204" w14:textId="77777777" w:rsidR="005206D3" w:rsidRPr="000E5B15" w:rsidRDefault="005206D3" w:rsidP="005206D3"/>
    <w:p w14:paraId="19D26862" w14:textId="28D86CDA" w:rsidR="005206D3" w:rsidRPr="000E5B15" w:rsidRDefault="005206D3" w:rsidP="005206D3">
      <w:r w:rsidRPr="000E5B15">
        <w:t>Wagner, E. (2019). </w:t>
      </w:r>
      <w:r w:rsidRPr="000E5B15">
        <w:rPr>
          <w:i/>
          <w:iCs/>
        </w:rPr>
        <w:t>3 Ways to Test Market Your Product Promotions</w:t>
      </w:r>
      <w:r w:rsidRPr="000E5B15">
        <w:t xml:space="preserve">. I7marketing.com. </w:t>
      </w:r>
      <w:hyperlink r:id="rId41" w:history="1">
        <w:r w:rsidRPr="000E5B15">
          <w:rPr>
            <w:rStyle w:val="Hyperlink"/>
          </w:rPr>
          <w:t>https://www.i7marketing.com/blog/small-business/3-ways-test-market-product-promotions</w:t>
        </w:r>
      </w:hyperlink>
    </w:p>
    <w:p w14:paraId="201F9794" w14:textId="77777777" w:rsidR="00DB5DE9" w:rsidRPr="000E5B15" w:rsidRDefault="00DB5DE9" w:rsidP="00F7305F">
      <w:pPr>
        <w:pStyle w:val="FootnoteText"/>
        <w:rPr>
          <w:sz w:val="22"/>
          <w:szCs w:val="22"/>
        </w:rPr>
      </w:pPr>
    </w:p>
    <w:p w14:paraId="110563EE" w14:textId="7706D112" w:rsidR="00F7305F" w:rsidRPr="000E5B15" w:rsidRDefault="00F7305F" w:rsidP="00F7305F">
      <w:pPr>
        <w:pStyle w:val="FootnoteText"/>
        <w:rPr>
          <w:sz w:val="22"/>
          <w:szCs w:val="22"/>
        </w:rPr>
      </w:pPr>
      <w:r w:rsidRPr="000E5B15">
        <w:rPr>
          <w:sz w:val="22"/>
          <w:szCs w:val="22"/>
        </w:rPr>
        <w:t>Windle, J., Morrison, A., Sellar, S., Squires, R., Kennedy, J., &amp; Murray, C. (2022). </w:t>
      </w:r>
      <w:r w:rsidRPr="000E5B15">
        <w:rPr>
          <w:i/>
          <w:iCs/>
          <w:sz w:val="22"/>
          <w:szCs w:val="22"/>
        </w:rPr>
        <w:t>Teachers at breaking point Why working in South Australian schools is getting tougher Report to the Australian Education Union South Australian Branch</w:t>
      </w:r>
      <w:r w:rsidRPr="000E5B15">
        <w:rPr>
          <w:sz w:val="22"/>
          <w:szCs w:val="22"/>
        </w:rPr>
        <w:t xml:space="preserve">. </w:t>
      </w:r>
      <w:hyperlink r:id="rId42" w:history="1">
        <w:r w:rsidRPr="000E5B15">
          <w:rPr>
            <w:rStyle w:val="Hyperlink"/>
            <w:sz w:val="22"/>
            <w:szCs w:val="22"/>
          </w:rPr>
          <w:t>https://www.unisa.edu.au/contentassets/f84cdb683dbb42a09ae08abc55bd9347/teachers-at-breaking-point-full-report.pdf</w:t>
        </w:r>
      </w:hyperlink>
      <w:r w:rsidRPr="000E5B15">
        <w:rPr>
          <w:sz w:val="22"/>
          <w:szCs w:val="22"/>
        </w:rPr>
        <w:t xml:space="preserve"> </w:t>
      </w:r>
    </w:p>
    <w:p w14:paraId="5B8201F7" w14:textId="77777777" w:rsidR="00860AD8" w:rsidRPr="000E5B15" w:rsidRDefault="00860AD8" w:rsidP="00F7305F">
      <w:pPr>
        <w:pStyle w:val="FootnoteText"/>
        <w:rPr>
          <w:i/>
          <w:iCs/>
          <w:sz w:val="22"/>
          <w:szCs w:val="22"/>
        </w:rPr>
      </w:pPr>
    </w:p>
    <w:p w14:paraId="16D750BE" w14:textId="02BB0380" w:rsidR="00F7305F" w:rsidRPr="000E5B15" w:rsidRDefault="00F7305F" w:rsidP="00F7305F">
      <w:pPr>
        <w:pStyle w:val="FootnoteText"/>
        <w:rPr>
          <w:sz w:val="22"/>
          <w:szCs w:val="22"/>
        </w:rPr>
      </w:pPr>
      <w:r w:rsidRPr="000E5B15">
        <w:rPr>
          <w:i/>
          <w:iCs/>
          <w:sz w:val="22"/>
          <w:szCs w:val="22"/>
        </w:rPr>
        <w:t>9 Employee Onboarding Trends for 2023: Back to Human | Zavvy</w:t>
      </w:r>
      <w:r w:rsidRPr="000E5B15">
        <w:rPr>
          <w:sz w:val="22"/>
          <w:szCs w:val="22"/>
        </w:rPr>
        <w:t xml:space="preserve">. (2023). Zavvy.io. </w:t>
      </w:r>
      <w:hyperlink r:id="rId43" w:history="1">
        <w:r w:rsidRPr="000E5B15">
          <w:rPr>
            <w:rStyle w:val="Hyperlink"/>
            <w:sz w:val="22"/>
            <w:szCs w:val="22"/>
          </w:rPr>
          <w:t>https://www.zavvy.io/blog/employee-onboarding-trends</w:t>
        </w:r>
      </w:hyperlink>
      <w:r w:rsidRPr="000E5B15">
        <w:rPr>
          <w:sz w:val="22"/>
          <w:szCs w:val="22"/>
        </w:rPr>
        <w:t xml:space="preserve"> </w:t>
      </w:r>
    </w:p>
    <w:sectPr w:rsidR="00F7305F" w:rsidRPr="000E5B15">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1724A" w14:textId="77777777" w:rsidR="00E51E23" w:rsidRDefault="00E51E23" w:rsidP="00F85660">
      <w:pPr>
        <w:spacing w:after="0" w:line="240" w:lineRule="auto"/>
      </w:pPr>
      <w:r>
        <w:separator/>
      </w:r>
    </w:p>
  </w:endnote>
  <w:endnote w:type="continuationSeparator" w:id="0">
    <w:p w14:paraId="66E23FFB" w14:textId="77777777" w:rsidR="00E51E23" w:rsidRDefault="00E51E23" w:rsidP="00F8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129696"/>
      <w:docPartObj>
        <w:docPartGallery w:val="Page Numbers (Bottom of Page)"/>
        <w:docPartUnique/>
      </w:docPartObj>
    </w:sdtPr>
    <w:sdtEndPr>
      <w:rPr>
        <w:noProof/>
      </w:rPr>
    </w:sdtEndPr>
    <w:sdtContent>
      <w:p w14:paraId="419016E3" w14:textId="798FA022" w:rsidR="00A67DFA" w:rsidRDefault="00A67D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39496B" w14:textId="77777777" w:rsidR="00A67DFA" w:rsidRDefault="00A67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C7CA3" w14:textId="77777777" w:rsidR="00E51E23" w:rsidRDefault="00E51E23" w:rsidP="00F85660">
      <w:pPr>
        <w:spacing w:after="0" w:line="240" w:lineRule="auto"/>
      </w:pPr>
      <w:r>
        <w:separator/>
      </w:r>
    </w:p>
  </w:footnote>
  <w:footnote w:type="continuationSeparator" w:id="0">
    <w:p w14:paraId="7A141B46" w14:textId="77777777" w:rsidR="00E51E23" w:rsidRDefault="00E51E23" w:rsidP="00F85660">
      <w:pPr>
        <w:spacing w:after="0" w:line="240" w:lineRule="auto"/>
      </w:pPr>
      <w:r>
        <w:continuationSeparator/>
      </w:r>
    </w:p>
  </w:footnote>
  <w:footnote w:id="1">
    <w:p w14:paraId="3F224AAC" w14:textId="77777777" w:rsidR="00801650" w:rsidRDefault="00801650" w:rsidP="00801650">
      <w:pPr>
        <w:pStyle w:val="FootnoteText"/>
      </w:pPr>
      <w:r>
        <w:rPr>
          <w:rStyle w:val="FootnoteReference"/>
        </w:rPr>
        <w:footnoteRef/>
      </w:r>
      <w:r>
        <w:t xml:space="preserve"> </w:t>
      </w:r>
      <w:r w:rsidRPr="00125FB8">
        <w:t>Lee, B. Y. (2016, September 10). Doctors Wasting Over Two-Thirds Of Their Time Doing Paperwork. </w:t>
      </w:r>
      <w:r w:rsidRPr="00125FB8">
        <w:rPr>
          <w:i/>
          <w:iCs/>
        </w:rPr>
        <w:t>Forbes</w:t>
      </w:r>
      <w:r w:rsidRPr="00125FB8">
        <w:t xml:space="preserve">. </w:t>
      </w:r>
      <w:hyperlink r:id="rId1" w:history="1">
        <w:r w:rsidRPr="00A05AD9">
          <w:rPr>
            <w:rStyle w:val="Hyperlink"/>
          </w:rPr>
          <w:t>https://www.forbes.com/sites/brucelee/2016/09/07/doctors-wasting-over-two-thirds-of-their-time-doing-paperwork/?sh=232858f5d7b4</w:t>
        </w:r>
      </w:hyperlink>
      <w:r>
        <w:t xml:space="preserve"> </w:t>
      </w:r>
    </w:p>
  </w:footnote>
  <w:footnote w:id="2">
    <w:p w14:paraId="3E2DB90D" w14:textId="52A86FB0" w:rsidR="00AB0C0D" w:rsidRDefault="00AB0C0D">
      <w:pPr>
        <w:pStyle w:val="FootnoteText"/>
      </w:pPr>
      <w:r>
        <w:rPr>
          <w:rStyle w:val="FootnoteReference"/>
        </w:rPr>
        <w:footnoteRef/>
      </w:r>
      <w:r>
        <w:t xml:space="preserve"> </w:t>
      </w:r>
      <w:r w:rsidRPr="00AB0C0D">
        <w:t>Windle, J., Morrison, A., Sellar, S., Squires, R., Kennedy, J., &amp; Murray, C. (2022). </w:t>
      </w:r>
      <w:r w:rsidRPr="00AB0C0D">
        <w:rPr>
          <w:i/>
          <w:iCs/>
        </w:rPr>
        <w:t>Teachers at breaking point Why working in South Australian schools is getting tougher Report to the Australian Education Union South Australian Branch</w:t>
      </w:r>
      <w:r w:rsidRPr="00AB0C0D">
        <w:t xml:space="preserve">. </w:t>
      </w:r>
      <w:hyperlink r:id="rId2" w:history="1">
        <w:r w:rsidRPr="00E179B9">
          <w:rPr>
            <w:rStyle w:val="Hyperlink"/>
          </w:rPr>
          <w:t>https://www.unisa.edu.au/contentassets/f84cdb683dbb42a09ae08abc55bd9347/teachers-at-breaking-point-full-report.pdf</w:t>
        </w:r>
      </w:hyperlink>
      <w:r>
        <w:t xml:space="preserve"> </w:t>
      </w:r>
    </w:p>
  </w:footnote>
  <w:footnote w:id="3">
    <w:p w14:paraId="45AE536E" w14:textId="77777777" w:rsidR="00177A00" w:rsidRDefault="00177A00" w:rsidP="00177A00">
      <w:pPr>
        <w:pStyle w:val="FootnoteText"/>
      </w:pPr>
      <w:r>
        <w:rPr>
          <w:rStyle w:val="FootnoteReference"/>
        </w:rPr>
        <w:footnoteRef/>
      </w:r>
      <w:r>
        <w:t xml:space="preserve"> </w:t>
      </w:r>
      <w:r w:rsidRPr="00BC35F8">
        <w:rPr>
          <w:i/>
          <w:iCs/>
        </w:rPr>
        <w:t>9 Employee Onboarding Trends for 2023: Back to Human | Zavvy</w:t>
      </w:r>
      <w:r w:rsidRPr="00BC35F8">
        <w:t xml:space="preserve">. (2023). Zavvy.io. </w:t>
      </w:r>
      <w:hyperlink r:id="rId3" w:history="1">
        <w:r w:rsidRPr="00346B45">
          <w:rPr>
            <w:rStyle w:val="Hyperlink"/>
          </w:rPr>
          <w:t>https://www.zavvy.io/blog/employee-onboarding-trends</w:t>
        </w:r>
      </w:hyperlink>
      <w:r>
        <w:t xml:space="preserve"> </w:t>
      </w:r>
    </w:p>
  </w:footnote>
  <w:footnote w:id="4">
    <w:p w14:paraId="24219CE6" w14:textId="77777777" w:rsidR="00177A00" w:rsidRDefault="00177A00" w:rsidP="00177A00">
      <w:pPr>
        <w:pStyle w:val="FootnoteText"/>
      </w:pPr>
      <w:r>
        <w:rPr>
          <w:rStyle w:val="FootnoteReference"/>
        </w:rPr>
        <w:footnoteRef/>
      </w:r>
      <w:r>
        <w:t xml:space="preserve"> </w:t>
      </w:r>
      <w:r w:rsidRPr="00BC35F8">
        <w:rPr>
          <w:i/>
          <w:iCs/>
        </w:rPr>
        <w:t>9 Employee Onboarding Trends for 2023: Back to Human | Zavvy</w:t>
      </w:r>
      <w:r w:rsidRPr="00BC35F8">
        <w:t xml:space="preserve">. (2023). Zavvy.io. </w:t>
      </w:r>
      <w:hyperlink r:id="rId4" w:history="1">
        <w:r w:rsidRPr="00346B45">
          <w:rPr>
            <w:rStyle w:val="Hyperlink"/>
          </w:rPr>
          <w:t>https://www.zavvy.io/blog/employee-onboarding-trends</w:t>
        </w:r>
      </w:hyperlink>
      <w:r>
        <w:t xml:space="preserve"> </w:t>
      </w:r>
    </w:p>
  </w:footnote>
  <w:footnote w:id="5">
    <w:p w14:paraId="388CE185" w14:textId="77777777" w:rsidR="00177A00" w:rsidRDefault="00177A00" w:rsidP="00177A00">
      <w:pPr>
        <w:pStyle w:val="FootnoteText"/>
      </w:pPr>
      <w:r>
        <w:rPr>
          <w:rStyle w:val="FootnoteReference"/>
        </w:rPr>
        <w:footnoteRef/>
      </w:r>
      <w:r>
        <w:t xml:space="preserve"> </w:t>
      </w:r>
      <w:r w:rsidRPr="0059092C">
        <w:t>Alveyra, A. (2023, January 5). </w:t>
      </w:r>
      <w:r w:rsidRPr="0059092C">
        <w:rPr>
          <w:i/>
          <w:iCs/>
        </w:rPr>
        <w:t>Top Trends in Employee Onboarding in 2023 to Look Out For</w:t>
      </w:r>
      <w:r w:rsidRPr="0059092C">
        <w:t xml:space="preserve">. Cursum. </w:t>
      </w:r>
      <w:hyperlink r:id="rId5" w:history="1">
        <w:r w:rsidRPr="00346B45">
          <w:rPr>
            <w:rStyle w:val="Hyperlink"/>
          </w:rPr>
          <w:t>https://cursum.com/blog/employee-onboarding/top-trends-in-employee-onboarding-in-2023-to-look-out-for/</w:t>
        </w:r>
      </w:hyperlink>
      <w:r>
        <w:t xml:space="preserve"> </w:t>
      </w:r>
    </w:p>
  </w:footnote>
  <w:footnote w:id="6">
    <w:p w14:paraId="0FB48D7A" w14:textId="77777777" w:rsidR="00177A00" w:rsidRDefault="00177A00" w:rsidP="00177A00">
      <w:pPr>
        <w:pStyle w:val="FootnoteText"/>
      </w:pPr>
      <w:r>
        <w:rPr>
          <w:rStyle w:val="FootnoteReference"/>
        </w:rPr>
        <w:footnoteRef/>
      </w:r>
      <w:r>
        <w:t xml:space="preserve"> </w:t>
      </w:r>
      <w:r w:rsidRPr="00CF7C9C">
        <w:t>The HR Team. (2023, April 3). </w:t>
      </w:r>
      <w:r w:rsidRPr="00CF7C9C">
        <w:rPr>
          <w:i/>
          <w:iCs/>
        </w:rPr>
        <w:t>Employee Onboarding in 2023: Four Game-Changing Trends</w:t>
      </w:r>
      <w:r w:rsidRPr="00CF7C9C">
        <w:t xml:space="preserve">. The HR Team. </w:t>
      </w:r>
      <w:hyperlink r:id="rId6" w:history="1">
        <w:r w:rsidRPr="00346B45">
          <w:rPr>
            <w:rStyle w:val="Hyperlink"/>
          </w:rPr>
          <w:t>https://www.thehrteam.com/blog/employee-onboarding-in-2023-four-game-changing-trends-youll-wish-you-knew-about-sooner/</w:t>
        </w:r>
      </w:hyperlink>
      <w:r>
        <w:t xml:space="preserve"> </w:t>
      </w:r>
    </w:p>
  </w:footnote>
  <w:footnote w:id="7">
    <w:p w14:paraId="494E2EB4" w14:textId="173E5A83" w:rsidR="00F85660" w:rsidRDefault="00F85660">
      <w:pPr>
        <w:pStyle w:val="FootnoteText"/>
      </w:pPr>
      <w:r>
        <w:rPr>
          <w:rStyle w:val="FootnoteReference"/>
        </w:rPr>
        <w:footnoteRef/>
      </w:r>
      <w:r>
        <w:t xml:space="preserve"> </w:t>
      </w:r>
      <w:r w:rsidRPr="00F85660">
        <w:t>Axion SD. (2022). </w:t>
      </w:r>
      <w:r w:rsidRPr="00F85660">
        <w:rPr>
          <w:i/>
          <w:iCs/>
        </w:rPr>
        <w:t>Online Induction System - Contractor Management | Altora</w:t>
      </w:r>
      <w:r w:rsidRPr="00F85660">
        <w:t xml:space="preserve">. Altora.com.au. </w:t>
      </w:r>
      <w:hyperlink r:id="rId7" w:history="1">
        <w:r w:rsidRPr="009868CA">
          <w:rPr>
            <w:rStyle w:val="Hyperlink"/>
          </w:rPr>
          <w:t>https://www.altora.com.au/</w:t>
        </w:r>
      </w:hyperlink>
      <w:r>
        <w:t xml:space="preserve"> </w:t>
      </w:r>
    </w:p>
  </w:footnote>
  <w:footnote w:id="8">
    <w:p w14:paraId="045FC9BC" w14:textId="71B83447" w:rsidR="0054498E" w:rsidRDefault="0054498E">
      <w:pPr>
        <w:pStyle w:val="FootnoteText"/>
      </w:pPr>
      <w:r>
        <w:rPr>
          <w:rStyle w:val="FootnoteReference"/>
        </w:rPr>
        <w:footnoteRef/>
      </w:r>
      <w:r>
        <w:t xml:space="preserve"> </w:t>
      </w:r>
      <w:r w:rsidRPr="0054498E">
        <w:rPr>
          <w:i/>
          <w:iCs/>
        </w:rPr>
        <w:t>Induct For Work Australia - Online Induction Training Software</w:t>
      </w:r>
      <w:r w:rsidRPr="0054498E">
        <w:t xml:space="preserve">. (2023, June 9). Online Induction Training Software. </w:t>
      </w:r>
      <w:hyperlink r:id="rId8" w:history="1">
        <w:r w:rsidRPr="009868CA">
          <w:rPr>
            <w:rStyle w:val="Hyperlink"/>
          </w:rPr>
          <w:t>https://www.inductforwork.com.au/</w:t>
        </w:r>
      </w:hyperlink>
      <w:r>
        <w:t xml:space="preserve"> </w:t>
      </w:r>
    </w:p>
  </w:footnote>
  <w:footnote w:id="9">
    <w:p w14:paraId="3294FF6F" w14:textId="63EFC3A3" w:rsidR="007376B3" w:rsidRDefault="007376B3">
      <w:pPr>
        <w:pStyle w:val="FootnoteText"/>
      </w:pPr>
      <w:r>
        <w:rPr>
          <w:rStyle w:val="FootnoteReference"/>
        </w:rPr>
        <w:footnoteRef/>
      </w:r>
      <w:r>
        <w:t xml:space="preserve"> </w:t>
      </w:r>
      <w:r w:rsidRPr="007376B3">
        <w:rPr>
          <w:i/>
          <w:iCs/>
        </w:rPr>
        <w:t>How to easily manage workplace compliance with LinkSafe</w:t>
      </w:r>
      <w:r w:rsidRPr="007376B3">
        <w:t xml:space="preserve">. (2023, May 23). LinkSafe. </w:t>
      </w:r>
      <w:hyperlink r:id="rId9" w:history="1">
        <w:r w:rsidRPr="009868CA">
          <w:rPr>
            <w:rStyle w:val="Hyperlink"/>
          </w:rPr>
          <w:t>https://linksafe.com.au/</w:t>
        </w:r>
      </w:hyperlink>
      <w:r>
        <w:t xml:space="preserve"> </w:t>
      </w:r>
    </w:p>
  </w:footnote>
  <w:footnote w:id="10">
    <w:p w14:paraId="28DFBEC5" w14:textId="4970A29E" w:rsidR="0061577C" w:rsidRDefault="0061577C">
      <w:pPr>
        <w:pStyle w:val="FootnoteText"/>
      </w:pPr>
      <w:r>
        <w:rPr>
          <w:rStyle w:val="FootnoteReference"/>
        </w:rPr>
        <w:footnoteRef/>
      </w:r>
      <w:r>
        <w:t xml:space="preserve"> </w:t>
      </w:r>
      <w:r w:rsidR="003128B8" w:rsidRPr="003128B8">
        <w:rPr>
          <w:i/>
          <w:iCs/>
        </w:rPr>
        <w:t>SignOnSite’s Pricing | Construction Safety Software</w:t>
      </w:r>
      <w:r w:rsidR="003128B8" w:rsidRPr="003128B8">
        <w:t xml:space="preserve">. (2023). Signonsite.com. </w:t>
      </w:r>
      <w:hyperlink r:id="rId10" w:history="1">
        <w:r w:rsidR="003128B8" w:rsidRPr="009868CA">
          <w:rPr>
            <w:rStyle w:val="Hyperlink"/>
          </w:rPr>
          <w:t>https://www.signonsite.com/forms/pricing</w:t>
        </w:r>
      </w:hyperlink>
      <w:r w:rsidR="003128B8">
        <w:t xml:space="preserve"> </w:t>
      </w:r>
      <w:r w:rsidRPr="0061577C">
        <w:t>‌</w:t>
      </w:r>
    </w:p>
  </w:footnote>
  <w:footnote w:id="11">
    <w:p w14:paraId="77CD9B41" w14:textId="43684157" w:rsidR="002A537B" w:rsidRDefault="002A537B">
      <w:pPr>
        <w:pStyle w:val="FootnoteText"/>
      </w:pPr>
      <w:r>
        <w:rPr>
          <w:rStyle w:val="FootnoteReference"/>
        </w:rPr>
        <w:footnoteRef/>
      </w:r>
      <w:r>
        <w:t xml:space="preserve"> </w:t>
      </w:r>
      <w:r w:rsidRPr="002A537B">
        <w:rPr>
          <w:i/>
          <w:iCs/>
        </w:rPr>
        <w:t>Employee Onboarding Software | HROnboard</w:t>
      </w:r>
      <w:r w:rsidRPr="002A537B">
        <w:t xml:space="preserve">. (2020, September 14). Employee Onboarding Software | HROnboard. </w:t>
      </w:r>
      <w:hyperlink r:id="rId11" w:history="1">
        <w:r w:rsidRPr="009868CA">
          <w:rPr>
            <w:rStyle w:val="Hyperlink"/>
          </w:rPr>
          <w:t>https://hronboard.me/</w:t>
        </w:r>
      </w:hyperlink>
      <w:r>
        <w:t xml:space="preserve"> </w:t>
      </w:r>
    </w:p>
  </w:footnote>
  <w:footnote w:id="12">
    <w:p w14:paraId="51CA8855" w14:textId="458AD748" w:rsidR="00697A3B" w:rsidRDefault="00697A3B">
      <w:pPr>
        <w:pStyle w:val="FootnoteText"/>
      </w:pPr>
      <w:r>
        <w:rPr>
          <w:rStyle w:val="FootnoteReference"/>
        </w:rPr>
        <w:footnoteRef/>
      </w:r>
      <w:r>
        <w:t xml:space="preserve"> </w:t>
      </w:r>
      <w:r w:rsidRPr="00697A3B">
        <w:t>Cloud Assess AU. (2021, November 15). </w:t>
      </w:r>
      <w:r w:rsidRPr="00697A3B">
        <w:rPr>
          <w:i/>
          <w:iCs/>
        </w:rPr>
        <w:t>Cloud Assess | Pricing and Packages</w:t>
      </w:r>
      <w:r w:rsidRPr="00697A3B">
        <w:t xml:space="preserve">. Cloud Assess AU. </w:t>
      </w:r>
      <w:hyperlink r:id="rId12" w:history="1">
        <w:r w:rsidRPr="009868CA">
          <w:rPr>
            <w:rStyle w:val="Hyperlink"/>
          </w:rPr>
          <w:t>https://cloudassess.co/au/packages/</w:t>
        </w:r>
      </w:hyperlink>
      <w:r>
        <w:t xml:space="preserve"> </w:t>
      </w:r>
    </w:p>
  </w:footnote>
  <w:footnote w:id="13">
    <w:p w14:paraId="7DE3630B" w14:textId="77777777" w:rsidR="00C76D07" w:rsidRDefault="00C76D07" w:rsidP="00C76D07">
      <w:pPr>
        <w:pStyle w:val="FootnoteText"/>
      </w:pPr>
      <w:r>
        <w:rPr>
          <w:rStyle w:val="FootnoteReference"/>
        </w:rPr>
        <w:footnoteRef/>
      </w:r>
      <w:r>
        <w:t xml:space="preserve"> </w:t>
      </w:r>
      <w:r w:rsidRPr="00640876">
        <w:rPr>
          <w:i/>
          <w:iCs/>
        </w:rPr>
        <w:t>EduTECH 2023</w:t>
      </w:r>
      <w:r w:rsidRPr="00640876">
        <w:t xml:space="preserve">. (2023). EduTECH 2023; EduTECH 2023. </w:t>
      </w:r>
      <w:hyperlink r:id="rId13" w:history="1">
        <w:r w:rsidRPr="0091114B">
          <w:rPr>
            <w:rStyle w:val="Hyperlink"/>
          </w:rPr>
          <w:t>https://www.terrapinn.com/exhibition/edutech-australia/index.stm</w:t>
        </w:r>
      </w:hyperlink>
      <w:r>
        <w:t xml:space="preserve"> </w:t>
      </w:r>
    </w:p>
  </w:footnote>
  <w:footnote w:id="14">
    <w:p w14:paraId="579E424D" w14:textId="002C63F0" w:rsidR="00C87229" w:rsidRDefault="00C87229">
      <w:pPr>
        <w:pStyle w:val="FootnoteText"/>
      </w:pPr>
      <w:r>
        <w:rPr>
          <w:rStyle w:val="FootnoteReference"/>
        </w:rPr>
        <w:footnoteRef/>
      </w:r>
      <w:r>
        <w:t xml:space="preserve"> </w:t>
      </w:r>
      <w:r w:rsidR="005C44F7" w:rsidRPr="005C44F7">
        <w:t>Wagner, E. (2019). </w:t>
      </w:r>
      <w:r w:rsidR="005C44F7" w:rsidRPr="005C44F7">
        <w:rPr>
          <w:i/>
          <w:iCs/>
        </w:rPr>
        <w:t>3 Ways to Test Market Your Product Promotions</w:t>
      </w:r>
      <w:r w:rsidR="005C44F7" w:rsidRPr="005C44F7">
        <w:t xml:space="preserve">. I7marketing.com. </w:t>
      </w:r>
      <w:hyperlink r:id="rId14" w:history="1">
        <w:r w:rsidR="005C44F7" w:rsidRPr="00A3609C">
          <w:rPr>
            <w:rStyle w:val="Hyperlink"/>
          </w:rPr>
          <w:t>https://www.i7marketing.com/blog/small-business/3-ways-test-market-product-promotions</w:t>
        </w:r>
      </w:hyperlink>
      <w:r w:rsidR="005C44F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2A4"/>
    <w:multiLevelType w:val="hybridMultilevel"/>
    <w:tmpl w:val="F158660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 w15:restartNumberingAfterBreak="0">
    <w:nsid w:val="162F4434"/>
    <w:multiLevelType w:val="hybridMultilevel"/>
    <w:tmpl w:val="6A0842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022F5E"/>
    <w:multiLevelType w:val="hybridMultilevel"/>
    <w:tmpl w:val="C1C2CF12"/>
    <w:lvl w:ilvl="0" w:tplc="0C090001">
      <w:start w:val="1"/>
      <w:numFmt w:val="bullet"/>
      <w:lvlText w:val=""/>
      <w:lvlJc w:val="left"/>
      <w:pPr>
        <w:ind w:left="4680" w:hanging="360"/>
      </w:pPr>
      <w:rPr>
        <w:rFonts w:ascii="Symbol" w:hAnsi="Symbol"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3" w15:restartNumberingAfterBreak="0">
    <w:nsid w:val="19DB27DB"/>
    <w:multiLevelType w:val="hybridMultilevel"/>
    <w:tmpl w:val="556EB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817468"/>
    <w:multiLevelType w:val="hybridMultilevel"/>
    <w:tmpl w:val="DE20F8FA"/>
    <w:lvl w:ilvl="0" w:tplc="2884AE0E">
      <w:start w:val="1"/>
      <w:numFmt w:val="bullet"/>
      <w:lvlText w:val=""/>
      <w:lvlJc w:val="left"/>
      <w:pPr>
        <w:ind w:left="4320" w:hanging="360"/>
      </w:pPr>
      <w:rPr>
        <w:rFonts w:ascii="Symbol" w:hAnsi="Symbol" w:hint="default"/>
        <w:sz w:val="22"/>
        <w:szCs w:val="22"/>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5" w15:restartNumberingAfterBreak="0">
    <w:nsid w:val="1D3B20DB"/>
    <w:multiLevelType w:val="hybridMultilevel"/>
    <w:tmpl w:val="4D24DBE4"/>
    <w:lvl w:ilvl="0" w:tplc="3F503FAC">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4449DA"/>
    <w:multiLevelType w:val="hybridMultilevel"/>
    <w:tmpl w:val="06EE550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7" w15:restartNumberingAfterBreak="0">
    <w:nsid w:val="38C6462C"/>
    <w:multiLevelType w:val="hybridMultilevel"/>
    <w:tmpl w:val="A5D8F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7554CD"/>
    <w:multiLevelType w:val="hybridMultilevel"/>
    <w:tmpl w:val="54D839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A7202B5"/>
    <w:multiLevelType w:val="hybridMultilevel"/>
    <w:tmpl w:val="15129E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CF5B36"/>
    <w:multiLevelType w:val="hybridMultilevel"/>
    <w:tmpl w:val="E12840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3320098">
    <w:abstractNumId w:val="2"/>
  </w:num>
  <w:num w:numId="2" w16cid:durableId="697389699">
    <w:abstractNumId w:val="7"/>
  </w:num>
  <w:num w:numId="3" w16cid:durableId="1826899149">
    <w:abstractNumId w:val="5"/>
  </w:num>
  <w:num w:numId="4" w16cid:durableId="467088077">
    <w:abstractNumId w:val="3"/>
  </w:num>
  <w:num w:numId="5" w16cid:durableId="1679309648">
    <w:abstractNumId w:val="4"/>
  </w:num>
  <w:num w:numId="6" w16cid:durableId="615335154">
    <w:abstractNumId w:val="8"/>
  </w:num>
  <w:num w:numId="7" w16cid:durableId="1405763434">
    <w:abstractNumId w:val="1"/>
  </w:num>
  <w:num w:numId="8" w16cid:durableId="1083141196">
    <w:abstractNumId w:val="10"/>
  </w:num>
  <w:num w:numId="9" w16cid:durableId="1985770976">
    <w:abstractNumId w:val="9"/>
  </w:num>
  <w:num w:numId="10" w16cid:durableId="1886989271">
    <w:abstractNumId w:val="0"/>
  </w:num>
  <w:num w:numId="11" w16cid:durableId="16619290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47"/>
    <w:rsid w:val="00002CE3"/>
    <w:rsid w:val="00013E7A"/>
    <w:rsid w:val="00027984"/>
    <w:rsid w:val="00031FF9"/>
    <w:rsid w:val="00032F5A"/>
    <w:rsid w:val="00036FE6"/>
    <w:rsid w:val="00041355"/>
    <w:rsid w:val="00041C33"/>
    <w:rsid w:val="00042F66"/>
    <w:rsid w:val="00047AEF"/>
    <w:rsid w:val="0006053D"/>
    <w:rsid w:val="000656AC"/>
    <w:rsid w:val="0006650F"/>
    <w:rsid w:val="00070112"/>
    <w:rsid w:val="00072FD3"/>
    <w:rsid w:val="000835FC"/>
    <w:rsid w:val="000904FB"/>
    <w:rsid w:val="000915EE"/>
    <w:rsid w:val="0009251D"/>
    <w:rsid w:val="000955CF"/>
    <w:rsid w:val="000A21DC"/>
    <w:rsid w:val="000A2AB0"/>
    <w:rsid w:val="000A4594"/>
    <w:rsid w:val="000B0684"/>
    <w:rsid w:val="000B2227"/>
    <w:rsid w:val="000B64FE"/>
    <w:rsid w:val="000C1291"/>
    <w:rsid w:val="000E1E57"/>
    <w:rsid w:val="000E3BA4"/>
    <w:rsid w:val="000E5B15"/>
    <w:rsid w:val="000F01CC"/>
    <w:rsid w:val="000F1AA3"/>
    <w:rsid w:val="0010004A"/>
    <w:rsid w:val="00100E12"/>
    <w:rsid w:val="0011331B"/>
    <w:rsid w:val="00120379"/>
    <w:rsid w:val="0012096F"/>
    <w:rsid w:val="00125FB8"/>
    <w:rsid w:val="00132044"/>
    <w:rsid w:val="0014112B"/>
    <w:rsid w:val="001417DE"/>
    <w:rsid w:val="00145D59"/>
    <w:rsid w:val="00153F0A"/>
    <w:rsid w:val="00154E9F"/>
    <w:rsid w:val="001576C1"/>
    <w:rsid w:val="0016336F"/>
    <w:rsid w:val="00165949"/>
    <w:rsid w:val="00173E9E"/>
    <w:rsid w:val="00177A00"/>
    <w:rsid w:val="00192583"/>
    <w:rsid w:val="001B2E4E"/>
    <w:rsid w:val="001D06AB"/>
    <w:rsid w:val="001D0C77"/>
    <w:rsid w:val="001D2E23"/>
    <w:rsid w:val="001D77B8"/>
    <w:rsid w:val="001E562E"/>
    <w:rsid w:val="001F035D"/>
    <w:rsid w:val="001F2600"/>
    <w:rsid w:val="001F410B"/>
    <w:rsid w:val="00213866"/>
    <w:rsid w:val="00213EE2"/>
    <w:rsid w:val="00224217"/>
    <w:rsid w:val="00225D37"/>
    <w:rsid w:val="00232B9D"/>
    <w:rsid w:val="0024281C"/>
    <w:rsid w:val="00243D92"/>
    <w:rsid w:val="00244927"/>
    <w:rsid w:val="002449F6"/>
    <w:rsid w:val="00266163"/>
    <w:rsid w:val="002717E9"/>
    <w:rsid w:val="00283685"/>
    <w:rsid w:val="0029065B"/>
    <w:rsid w:val="00290696"/>
    <w:rsid w:val="002A537B"/>
    <w:rsid w:val="002C0F08"/>
    <w:rsid w:val="002C4796"/>
    <w:rsid w:val="002C4A47"/>
    <w:rsid w:val="002C7B7A"/>
    <w:rsid w:val="002D1FDC"/>
    <w:rsid w:val="002D6851"/>
    <w:rsid w:val="002E5DC5"/>
    <w:rsid w:val="002F363B"/>
    <w:rsid w:val="002F4624"/>
    <w:rsid w:val="002F67DF"/>
    <w:rsid w:val="002F7C52"/>
    <w:rsid w:val="00302876"/>
    <w:rsid w:val="00303A2B"/>
    <w:rsid w:val="003128B8"/>
    <w:rsid w:val="00320D22"/>
    <w:rsid w:val="00326E99"/>
    <w:rsid w:val="00334E0A"/>
    <w:rsid w:val="00341896"/>
    <w:rsid w:val="00356ED7"/>
    <w:rsid w:val="00357F07"/>
    <w:rsid w:val="00366349"/>
    <w:rsid w:val="00374E95"/>
    <w:rsid w:val="00384EE3"/>
    <w:rsid w:val="00386EEB"/>
    <w:rsid w:val="003A542B"/>
    <w:rsid w:val="003A597C"/>
    <w:rsid w:val="003C25E5"/>
    <w:rsid w:val="003E7181"/>
    <w:rsid w:val="004060F3"/>
    <w:rsid w:val="00416A08"/>
    <w:rsid w:val="00435545"/>
    <w:rsid w:val="004374A6"/>
    <w:rsid w:val="0044720E"/>
    <w:rsid w:val="00453970"/>
    <w:rsid w:val="00453C03"/>
    <w:rsid w:val="00457176"/>
    <w:rsid w:val="00471914"/>
    <w:rsid w:val="00475141"/>
    <w:rsid w:val="0048034F"/>
    <w:rsid w:val="004862F1"/>
    <w:rsid w:val="0049244B"/>
    <w:rsid w:val="00495A34"/>
    <w:rsid w:val="004A280B"/>
    <w:rsid w:val="004A50AC"/>
    <w:rsid w:val="004A6B5E"/>
    <w:rsid w:val="004B0131"/>
    <w:rsid w:val="004B72D3"/>
    <w:rsid w:val="004C16BB"/>
    <w:rsid w:val="004D75FC"/>
    <w:rsid w:val="004D79A4"/>
    <w:rsid w:val="004E3D3C"/>
    <w:rsid w:val="004E5538"/>
    <w:rsid w:val="00500925"/>
    <w:rsid w:val="0050129E"/>
    <w:rsid w:val="00503247"/>
    <w:rsid w:val="00504F5B"/>
    <w:rsid w:val="005111E0"/>
    <w:rsid w:val="005206D3"/>
    <w:rsid w:val="0052463D"/>
    <w:rsid w:val="00526121"/>
    <w:rsid w:val="00540F7B"/>
    <w:rsid w:val="00541B78"/>
    <w:rsid w:val="0054498E"/>
    <w:rsid w:val="005458CE"/>
    <w:rsid w:val="00553F62"/>
    <w:rsid w:val="005627F4"/>
    <w:rsid w:val="00573130"/>
    <w:rsid w:val="00573C60"/>
    <w:rsid w:val="00577591"/>
    <w:rsid w:val="005845E9"/>
    <w:rsid w:val="00587902"/>
    <w:rsid w:val="0059092C"/>
    <w:rsid w:val="00590CB3"/>
    <w:rsid w:val="0059461F"/>
    <w:rsid w:val="00596EE3"/>
    <w:rsid w:val="005A2639"/>
    <w:rsid w:val="005B6AA9"/>
    <w:rsid w:val="005C44F7"/>
    <w:rsid w:val="005C515B"/>
    <w:rsid w:val="005D47C4"/>
    <w:rsid w:val="005E2066"/>
    <w:rsid w:val="005E6F64"/>
    <w:rsid w:val="005F0F0B"/>
    <w:rsid w:val="005F3258"/>
    <w:rsid w:val="006012B8"/>
    <w:rsid w:val="00602037"/>
    <w:rsid w:val="0061577C"/>
    <w:rsid w:val="00615E8C"/>
    <w:rsid w:val="006166BB"/>
    <w:rsid w:val="00624D35"/>
    <w:rsid w:val="00625B43"/>
    <w:rsid w:val="00630CC9"/>
    <w:rsid w:val="00636C02"/>
    <w:rsid w:val="00640876"/>
    <w:rsid w:val="00643B44"/>
    <w:rsid w:val="00645E75"/>
    <w:rsid w:val="00662C6A"/>
    <w:rsid w:val="006656B7"/>
    <w:rsid w:val="006728E1"/>
    <w:rsid w:val="00673105"/>
    <w:rsid w:val="00674CA1"/>
    <w:rsid w:val="00676B8D"/>
    <w:rsid w:val="00676F63"/>
    <w:rsid w:val="00683400"/>
    <w:rsid w:val="00690701"/>
    <w:rsid w:val="00692372"/>
    <w:rsid w:val="00696EFD"/>
    <w:rsid w:val="00697A3B"/>
    <w:rsid w:val="006B5D5D"/>
    <w:rsid w:val="006B60BA"/>
    <w:rsid w:val="006C5820"/>
    <w:rsid w:val="006C7759"/>
    <w:rsid w:val="006D5C31"/>
    <w:rsid w:val="006E7D77"/>
    <w:rsid w:val="0070767F"/>
    <w:rsid w:val="00714CE1"/>
    <w:rsid w:val="00730FFB"/>
    <w:rsid w:val="00732744"/>
    <w:rsid w:val="00734796"/>
    <w:rsid w:val="007376B3"/>
    <w:rsid w:val="0074110D"/>
    <w:rsid w:val="00741F0E"/>
    <w:rsid w:val="0074259E"/>
    <w:rsid w:val="0074497C"/>
    <w:rsid w:val="0074642A"/>
    <w:rsid w:val="00751937"/>
    <w:rsid w:val="00753958"/>
    <w:rsid w:val="00753BB0"/>
    <w:rsid w:val="00756FDB"/>
    <w:rsid w:val="00761EB6"/>
    <w:rsid w:val="00767789"/>
    <w:rsid w:val="00774800"/>
    <w:rsid w:val="00780C72"/>
    <w:rsid w:val="007855A7"/>
    <w:rsid w:val="00786AB5"/>
    <w:rsid w:val="00787B82"/>
    <w:rsid w:val="00797CD6"/>
    <w:rsid w:val="007A1EDB"/>
    <w:rsid w:val="007B0BB6"/>
    <w:rsid w:val="007B2BA9"/>
    <w:rsid w:val="007B7AEC"/>
    <w:rsid w:val="007C2392"/>
    <w:rsid w:val="007C54DD"/>
    <w:rsid w:val="007D4C52"/>
    <w:rsid w:val="007E08D8"/>
    <w:rsid w:val="007E75B6"/>
    <w:rsid w:val="007F0468"/>
    <w:rsid w:val="00800491"/>
    <w:rsid w:val="00801650"/>
    <w:rsid w:val="0080458C"/>
    <w:rsid w:val="00807DEF"/>
    <w:rsid w:val="00817890"/>
    <w:rsid w:val="0082096D"/>
    <w:rsid w:val="00823261"/>
    <w:rsid w:val="00824EF2"/>
    <w:rsid w:val="0082574A"/>
    <w:rsid w:val="00827066"/>
    <w:rsid w:val="00827A83"/>
    <w:rsid w:val="008302E0"/>
    <w:rsid w:val="00830307"/>
    <w:rsid w:val="00830802"/>
    <w:rsid w:val="00830FD7"/>
    <w:rsid w:val="00832E8A"/>
    <w:rsid w:val="008458B7"/>
    <w:rsid w:val="00846A36"/>
    <w:rsid w:val="00846C0C"/>
    <w:rsid w:val="00860AD8"/>
    <w:rsid w:val="00873A9E"/>
    <w:rsid w:val="00875F3C"/>
    <w:rsid w:val="00877FE4"/>
    <w:rsid w:val="00883421"/>
    <w:rsid w:val="00883DE5"/>
    <w:rsid w:val="0089217B"/>
    <w:rsid w:val="008935F6"/>
    <w:rsid w:val="008957DE"/>
    <w:rsid w:val="008B79C1"/>
    <w:rsid w:val="008C2888"/>
    <w:rsid w:val="008C5ECF"/>
    <w:rsid w:val="008D7905"/>
    <w:rsid w:val="008E1C17"/>
    <w:rsid w:val="008E5D98"/>
    <w:rsid w:val="008E77E7"/>
    <w:rsid w:val="008F09CF"/>
    <w:rsid w:val="008F1EFA"/>
    <w:rsid w:val="008F54A7"/>
    <w:rsid w:val="00902098"/>
    <w:rsid w:val="0090257E"/>
    <w:rsid w:val="009168A9"/>
    <w:rsid w:val="009433CA"/>
    <w:rsid w:val="00945707"/>
    <w:rsid w:val="00945775"/>
    <w:rsid w:val="009458B4"/>
    <w:rsid w:val="00947915"/>
    <w:rsid w:val="00947EB7"/>
    <w:rsid w:val="00950476"/>
    <w:rsid w:val="009508C6"/>
    <w:rsid w:val="009534C2"/>
    <w:rsid w:val="00953DDD"/>
    <w:rsid w:val="009546E4"/>
    <w:rsid w:val="00980715"/>
    <w:rsid w:val="0098228C"/>
    <w:rsid w:val="00982F0A"/>
    <w:rsid w:val="009967FA"/>
    <w:rsid w:val="009A6D19"/>
    <w:rsid w:val="009A7BB3"/>
    <w:rsid w:val="009B7C28"/>
    <w:rsid w:val="009C08FC"/>
    <w:rsid w:val="009D1D74"/>
    <w:rsid w:val="009D6DEE"/>
    <w:rsid w:val="009D7869"/>
    <w:rsid w:val="009E3AC7"/>
    <w:rsid w:val="009E4CB7"/>
    <w:rsid w:val="009E5D37"/>
    <w:rsid w:val="00A0262F"/>
    <w:rsid w:val="00A129B2"/>
    <w:rsid w:val="00A2696A"/>
    <w:rsid w:val="00A314B5"/>
    <w:rsid w:val="00A3280B"/>
    <w:rsid w:val="00A3796B"/>
    <w:rsid w:val="00A433A8"/>
    <w:rsid w:val="00A56B16"/>
    <w:rsid w:val="00A6105F"/>
    <w:rsid w:val="00A64C1C"/>
    <w:rsid w:val="00A657DF"/>
    <w:rsid w:val="00A67DFA"/>
    <w:rsid w:val="00A92809"/>
    <w:rsid w:val="00AB0C0D"/>
    <w:rsid w:val="00AB17DE"/>
    <w:rsid w:val="00AB62A7"/>
    <w:rsid w:val="00AB7DF3"/>
    <w:rsid w:val="00AC0222"/>
    <w:rsid w:val="00AC228F"/>
    <w:rsid w:val="00AC3A05"/>
    <w:rsid w:val="00AC6149"/>
    <w:rsid w:val="00AD1AAB"/>
    <w:rsid w:val="00AD22F9"/>
    <w:rsid w:val="00AD38C9"/>
    <w:rsid w:val="00AE677E"/>
    <w:rsid w:val="00AF13E7"/>
    <w:rsid w:val="00AF1CB8"/>
    <w:rsid w:val="00B0420B"/>
    <w:rsid w:val="00B11A1A"/>
    <w:rsid w:val="00B2416A"/>
    <w:rsid w:val="00B35239"/>
    <w:rsid w:val="00B40BDE"/>
    <w:rsid w:val="00B415B3"/>
    <w:rsid w:val="00B4669C"/>
    <w:rsid w:val="00B4739D"/>
    <w:rsid w:val="00B50065"/>
    <w:rsid w:val="00B6299C"/>
    <w:rsid w:val="00B80A7F"/>
    <w:rsid w:val="00B94E96"/>
    <w:rsid w:val="00BA321D"/>
    <w:rsid w:val="00BC35F8"/>
    <w:rsid w:val="00BC3AE6"/>
    <w:rsid w:val="00BD66FE"/>
    <w:rsid w:val="00BE2688"/>
    <w:rsid w:val="00BE56B4"/>
    <w:rsid w:val="00BF0604"/>
    <w:rsid w:val="00BF1065"/>
    <w:rsid w:val="00BF3953"/>
    <w:rsid w:val="00C04BC7"/>
    <w:rsid w:val="00C04C30"/>
    <w:rsid w:val="00C05AB3"/>
    <w:rsid w:val="00C15F40"/>
    <w:rsid w:val="00C2124C"/>
    <w:rsid w:val="00C413F1"/>
    <w:rsid w:val="00C4576C"/>
    <w:rsid w:val="00C60A8F"/>
    <w:rsid w:val="00C62928"/>
    <w:rsid w:val="00C647D3"/>
    <w:rsid w:val="00C746AE"/>
    <w:rsid w:val="00C750CC"/>
    <w:rsid w:val="00C76D07"/>
    <w:rsid w:val="00C8687B"/>
    <w:rsid w:val="00C87229"/>
    <w:rsid w:val="00C93869"/>
    <w:rsid w:val="00CC2321"/>
    <w:rsid w:val="00CC44B6"/>
    <w:rsid w:val="00CC771E"/>
    <w:rsid w:val="00CD0068"/>
    <w:rsid w:val="00CE2C79"/>
    <w:rsid w:val="00CE44E1"/>
    <w:rsid w:val="00CF4639"/>
    <w:rsid w:val="00CF7C9C"/>
    <w:rsid w:val="00D00369"/>
    <w:rsid w:val="00D01AA1"/>
    <w:rsid w:val="00D06CFE"/>
    <w:rsid w:val="00D15BF9"/>
    <w:rsid w:val="00D161C7"/>
    <w:rsid w:val="00D244E0"/>
    <w:rsid w:val="00D326FC"/>
    <w:rsid w:val="00D331A4"/>
    <w:rsid w:val="00D44180"/>
    <w:rsid w:val="00D44469"/>
    <w:rsid w:val="00D52F71"/>
    <w:rsid w:val="00D56AF8"/>
    <w:rsid w:val="00D6017B"/>
    <w:rsid w:val="00D60F00"/>
    <w:rsid w:val="00D630E8"/>
    <w:rsid w:val="00D6566E"/>
    <w:rsid w:val="00D66D97"/>
    <w:rsid w:val="00D710D6"/>
    <w:rsid w:val="00D8756B"/>
    <w:rsid w:val="00DA1642"/>
    <w:rsid w:val="00DA57F7"/>
    <w:rsid w:val="00DB5D81"/>
    <w:rsid w:val="00DB5DE9"/>
    <w:rsid w:val="00DC24DD"/>
    <w:rsid w:val="00DC56A2"/>
    <w:rsid w:val="00DC64E5"/>
    <w:rsid w:val="00DD3312"/>
    <w:rsid w:val="00DD373D"/>
    <w:rsid w:val="00DD46AF"/>
    <w:rsid w:val="00DD6C1B"/>
    <w:rsid w:val="00DD7F0D"/>
    <w:rsid w:val="00DE0381"/>
    <w:rsid w:val="00DF1738"/>
    <w:rsid w:val="00DF6DCB"/>
    <w:rsid w:val="00E03348"/>
    <w:rsid w:val="00E07EFF"/>
    <w:rsid w:val="00E14F00"/>
    <w:rsid w:val="00E17386"/>
    <w:rsid w:val="00E251BF"/>
    <w:rsid w:val="00E36D62"/>
    <w:rsid w:val="00E42ADD"/>
    <w:rsid w:val="00E51313"/>
    <w:rsid w:val="00E51DF4"/>
    <w:rsid w:val="00E51E23"/>
    <w:rsid w:val="00E5653B"/>
    <w:rsid w:val="00E63C52"/>
    <w:rsid w:val="00E65347"/>
    <w:rsid w:val="00E71B01"/>
    <w:rsid w:val="00E731F6"/>
    <w:rsid w:val="00E73260"/>
    <w:rsid w:val="00E74DF3"/>
    <w:rsid w:val="00E754DB"/>
    <w:rsid w:val="00E828FF"/>
    <w:rsid w:val="00E83975"/>
    <w:rsid w:val="00E853A7"/>
    <w:rsid w:val="00E8623A"/>
    <w:rsid w:val="00E937F7"/>
    <w:rsid w:val="00E97726"/>
    <w:rsid w:val="00ED2D92"/>
    <w:rsid w:val="00ED7F33"/>
    <w:rsid w:val="00ED7F9E"/>
    <w:rsid w:val="00EE38DC"/>
    <w:rsid w:val="00EE760C"/>
    <w:rsid w:val="00EF146E"/>
    <w:rsid w:val="00EF3065"/>
    <w:rsid w:val="00EF5FD9"/>
    <w:rsid w:val="00EF6ABC"/>
    <w:rsid w:val="00EF6FC6"/>
    <w:rsid w:val="00EF7321"/>
    <w:rsid w:val="00F004CE"/>
    <w:rsid w:val="00F03F75"/>
    <w:rsid w:val="00F05FB5"/>
    <w:rsid w:val="00F1080A"/>
    <w:rsid w:val="00F10BA9"/>
    <w:rsid w:val="00F176D4"/>
    <w:rsid w:val="00F6340A"/>
    <w:rsid w:val="00F7305F"/>
    <w:rsid w:val="00F75064"/>
    <w:rsid w:val="00F765A6"/>
    <w:rsid w:val="00F813B5"/>
    <w:rsid w:val="00F82A8A"/>
    <w:rsid w:val="00F85660"/>
    <w:rsid w:val="00F91707"/>
    <w:rsid w:val="00F940C4"/>
    <w:rsid w:val="00F97001"/>
    <w:rsid w:val="00FA0D44"/>
    <w:rsid w:val="00FA4483"/>
    <w:rsid w:val="00FB223F"/>
    <w:rsid w:val="00FC17A9"/>
    <w:rsid w:val="00FC3CA1"/>
    <w:rsid w:val="00FE3391"/>
    <w:rsid w:val="00FE4527"/>
    <w:rsid w:val="00FE5575"/>
    <w:rsid w:val="00FF3613"/>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95E176"/>
  <w15:chartTrackingRefBased/>
  <w15:docId w15:val="{0F4B1FD1-678A-4E21-B9E1-86F2053B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32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32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7F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2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732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26121"/>
    <w:pPr>
      <w:ind w:left="720"/>
      <w:contextualSpacing/>
    </w:pPr>
  </w:style>
  <w:style w:type="table" w:styleId="TableGrid">
    <w:name w:val="Table Grid"/>
    <w:basedOn w:val="TableNormal"/>
    <w:uiPriority w:val="39"/>
    <w:rsid w:val="00830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856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5660"/>
    <w:rPr>
      <w:sz w:val="20"/>
      <w:szCs w:val="20"/>
    </w:rPr>
  </w:style>
  <w:style w:type="character" w:styleId="FootnoteReference">
    <w:name w:val="footnote reference"/>
    <w:basedOn w:val="DefaultParagraphFont"/>
    <w:uiPriority w:val="99"/>
    <w:semiHidden/>
    <w:unhideWhenUsed/>
    <w:rsid w:val="00F85660"/>
    <w:rPr>
      <w:vertAlign w:val="superscript"/>
    </w:rPr>
  </w:style>
  <w:style w:type="paragraph" w:styleId="NormalWeb">
    <w:name w:val="Normal (Web)"/>
    <w:basedOn w:val="Normal"/>
    <w:uiPriority w:val="99"/>
    <w:semiHidden/>
    <w:unhideWhenUsed/>
    <w:rsid w:val="00F85660"/>
    <w:rPr>
      <w:rFonts w:ascii="Times New Roman" w:hAnsi="Times New Roman" w:cs="Times New Roman"/>
      <w:sz w:val="24"/>
      <w:szCs w:val="24"/>
    </w:rPr>
  </w:style>
  <w:style w:type="character" w:styleId="Hyperlink">
    <w:name w:val="Hyperlink"/>
    <w:basedOn w:val="DefaultParagraphFont"/>
    <w:uiPriority w:val="99"/>
    <w:unhideWhenUsed/>
    <w:rsid w:val="00F85660"/>
    <w:rPr>
      <w:color w:val="0563C1" w:themeColor="hyperlink"/>
      <w:u w:val="single"/>
    </w:rPr>
  </w:style>
  <w:style w:type="character" w:styleId="UnresolvedMention">
    <w:name w:val="Unresolved Mention"/>
    <w:basedOn w:val="DefaultParagraphFont"/>
    <w:uiPriority w:val="99"/>
    <w:semiHidden/>
    <w:unhideWhenUsed/>
    <w:rsid w:val="00F85660"/>
    <w:rPr>
      <w:color w:val="605E5C"/>
      <w:shd w:val="clear" w:color="auto" w:fill="E1DFDD"/>
    </w:rPr>
  </w:style>
  <w:style w:type="character" w:styleId="FollowedHyperlink">
    <w:name w:val="FollowedHyperlink"/>
    <w:basedOn w:val="DefaultParagraphFont"/>
    <w:uiPriority w:val="99"/>
    <w:semiHidden/>
    <w:unhideWhenUsed/>
    <w:rsid w:val="005B6AA9"/>
    <w:rPr>
      <w:color w:val="954F72" w:themeColor="followedHyperlink"/>
      <w:u w:val="single"/>
    </w:rPr>
  </w:style>
  <w:style w:type="character" w:customStyle="1" w:styleId="Heading3Char">
    <w:name w:val="Heading 3 Char"/>
    <w:basedOn w:val="DefaultParagraphFont"/>
    <w:link w:val="Heading3"/>
    <w:uiPriority w:val="9"/>
    <w:rsid w:val="00877FE4"/>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5111E0"/>
    <w:pPr>
      <w:outlineLvl w:val="9"/>
    </w:pPr>
    <w:rPr>
      <w:lang w:val="en-US"/>
    </w:rPr>
  </w:style>
  <w:style w:type="paragraph" w:styleId="TOC1">
    <w:name w:val="toc 1"/>
    <w:basedOn w:val="Normal"/>
    <w:next w:val="Normal"/>
    <w:autoRedefine/>
    <w:uiPriority w:val="39"/>
    <w:unhideWhenUsed/>
    <w:rsid w:val="005111E0"/>
    <w:pPr>
      <w:spacing w:after="100"/>
    </w:pPr>
  </w:style>
  <w:style w:type="paragraph" w:styleId="TOC2">
    <w:name w:val="toc 2"/>
    <w:basedOn w:val="Normal"/>
    <w:next w:val="Normal"/>
    <w:autoRedefine/>
    <w:uiPriority w:val="39"/>
    <w:unhideWhenUsed/>
    <w:rsid w:val="005111E0"/>
    <w:pPr>
      <w:spacing w:after="100"/>
      <w:ind w:left="220"/>
    </w:pPr>
  </w:style>
  <w:style w:type="paragraph" w:styleId="TOC3">
    <w:name w:val="toc 3"/>
    <w:basedOn w:val="Normal"/>
    <w:next w:val="Normal"/>
    <w:autoRedefine/>
    <w:uiPriority w:val="39"/>
    <w:unhideWhenUsed/>
    <w:rsid w:val="005111E0"/>
    <w:pPr>
      <w:spacing w:after="100"/>
      <w:ind w:left="440"/>
    </w:pPr>
  </w:style>
  <w:style w:type="character" w:styleId="CommentReference">
    <w:name w:val="annotation reference"/>
    <w:basedOn w:val="DefaultParagraphFont"/>
    <w:uiPriority w:val="99"/>
    <w:semiHidden/>
    <w:unhideWhenUsed/>
    <w:rsid w:val="005F0F0B"/>
    <w:rPr>
      <w:sz w:val="16"/>
      <w:szCs w:val="16"/>
    </w:rPr>
  </w:style>
  <w:style w:type="paragraph" w:styleId="CommentText">
    <w:name w:val="annotation text"/>
    <w:basedOn w:val="Normal"/>
    <w:link w:val="CommentTextChar"/>
    <w:uiPriority w:val="99"/>
    <w:unhideWhenUsed/>
    <w:rsid w:val="005F0F0B"/>
    <w:pPr>
      <w:spacing w:line="240" w:lineRule="auto"/>
    </w:pPr>
    <w:rPr>
      <w:sz w:val="20"/>
      <w:szCs w:val="20"/>
    </w:rPr>
  </w:style>
  <w:style w:type="character" w:customStyle="1" w:styleId="CommentTextChar">
    <w:name w:val="Comment Text Char"/>
    <w:basedOn w:val="DefaultParagraphFont"/>
    <w:link w:val="CommentText"/>
    <w:uiPriority w:val="99"/>
    <w:rsid w:val="005F0F0B"/>
    <w:rPr>
      <w:sz w:val="20"/>
      <w:szCs w:val="20"/>
    </w:rPr>
  </w:style>
  <w:style w:type="paragraph" w:styleId="CommentSubject">
    <w:name w:val="annotation subject"/>
    <w:basedOn w:val="CommentText"/>
    <w:next w:val="CommentText"/>
    <w:link w:val="CommentSubjectChar"/>
    <w:uiPriority w:val="99"/>
    <w:semiHidden/>
    <w:unhideWhenUsed/>
    <w:rsid w:val="005F0F0B"/>
    <w:rPr>
      <w:b/>
      <w:bCs/>
    </w:rPr>
  </w:style>
  <w:style w:type="character" w:customStyle="1" w:styleId="CommentSubjectChar">
    <w:name w:val="Comment Subject Char"/>
    <w:basedOn w:val="CommentTextChar"/>
    <w:link w:val="CommentSubject"/>
    <w:uiPriority w:val="99"/>
    <w:semiHidden/>
    <w:rsid w:val="005F0F0B"/>
    <w:rPr>
      <w:b/>
      <w:bCs/>
      <w:sz w:val="20"/>
      <w:szCs w:val="20"/>
    </w:rPr>
  </w:style>
  <w:style w:type="paragraph" w:styleId="Header">
    <w:name w:val="header"/>
    <w:basedOn w:val="Normal"/>
    <w:link w:val="HeaderChar"/>
    <w:uiPriority w:val="99"/>
    <w:unhideWhenUsed/>
    <w:rsid w:val="00A67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DFA"/>
  </w:style>
  <w:style w:type="paragraph" w:styleId="Footer">
    <w:name w:val="footer"/>
    <w:basedOn w:val="Normal"/>
    <w:link w:val="FooterChar"/>
    <w:uiPriority w:val="99"/>
    <w:unhideWhenUsed/>
    <w:rsid w:val="00A67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DFA"/>
  </w:style>
  <w:style w:type="paragraph" w:styleId="Caption">
    <w:name w:val="caption"/>
    <w:basedOn w:val="Normal"/>
    <w:next w:val="Normal"/>
    <w:uiPriority w:val="35"/>
    <w:unhideWhenUsed/>
    <w:qFormat/>
    <w:rsid w:val="004A280B"/>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4A280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91733">
      <w:bodyDiv w:val="1"/>
      <w:marLeft w:val="0"/>
      <w:marRight w:val="0"/>
      <w:marTop w:val="0"/>
      <w:marBottom w:val="0"/>
      <w:divBdr>
        <w:top w:val="none" w:sz="0" w:space="0" w:color="auto"/>
        <w:left w:val="none" w:sz="0" w:space="0" w:color="auto"/>
        <w:bottom w:val="none" w:sz="0" w:space="0" w:color="auto"/>
        <w:right w:val="none" w:sz="0" w:space="0" w:color="auto"/>
      </w:divBdr>
    </w:div>
    <w:div w:id="219368529">
      <w:bodyDiv w:val="1"/>
      <w:marLeft w:val="0"/>
      <w:marRight w:val="0"/>
      <w:marTop w:val="0"/>
      <w:marBottom w:val="0"/>
      <w:divBdr>
        <w:top w:val="none" w:sz="0" w:space="0" w:color="auto"/>
        <w:left w:val="none" w:sz="0" w:space="0" w:color="auto"/>
        <w:bottom w:val="none" w:sz="0" w:space="0" w:color="auto"/>
        <w:right w:val="none" w:sz="0" w:space="0" w:color="auto"/>
      </w:divBdr>
    </w:div>
    <w:div w:id="237399912">
      <w:bodyDiv w:val="1"/>
      <w:marLeft w:val="0"/>
      <w:marRight w:val="0"/>
      <w:marTop w:val="0"/>
      <w:marBottom w:val="0"/>
      <w:divBdr>
        <w:top w:val="none" w:sz="0" w:space="0" w:color="auto"/>
        <w:left w:val="none" w:sz="0" w:space="0" w:color="auto"/>
        <w:bottom w:val="none" w:sz="0" w:space="0" w:color="auto"/>
        <w:right w:val="none" w:sz="0" w:space="0" w:color="auto"/>
      </w:divBdr>
    </w:div>
    <w:div w:id="343749789">
      <w:bodyDiv w:val="1"/>
      <w:marLeft w:val="0"/>
      <w:marRight w:val="0"/>
      <w:marTop w:val="0"/>
      <w:marBottom w:val="0"/>
      <w:divBdr>
        <w:top w:val="none" w:sz="0" w:space="0" w:color="auto"/>
        <w:left w:val="none" w:sz="0" w:space="0" w:color="auto"/>
        <w:bottom w:val="none" w:sz="0" w:space="0" w:color="auto"/>
        <w:right w:val="none" w:sz="0" w:space="0" w:color="auto"/>
      </w:divBdr>
    </w:div>
    <w:div w:id="449713007">
      <w:bodyDiv w:val="1"/>
      <w:marLeft w:val="0"/>
      <w:marRight w:val="0"/>
      <w:marTop w:val="0"/>
      <w:marBottom w:val="0"/>
      <w:divBdr>
        <w:top w:val="none" w:sz="0" w:space="0" w:color="auto"/>
        <w:left w:val="none" w:sz="0" w:space="0" w:color="auto"/>
        <w:bottom w:val="none" w:sz="0" w:space="0" w:color="auto"/>
        <w:right w:val="none" w:sz="0" w:space="0" w:color="auto"/>
      </w:divBdr>
    </w:div>
    <w:div w:id="552081735">
      <w:bodyDiv w:val="1"/>
      <w:marLeft w:val="0"/>
      <w:marRight w:val="0"/>
      <w:marTop w:val="0"/>
      <w:marBottom w:val="0"/>
      <w:divBdr>
        <w:top w:val="none" w:sz="0" w:space="0" w:color="auto"/>
        <w:left w:val="none" w:sz="0" w:space="0" w:color="auto"/>
        <w:bottom w:val="none" w:sz="0" w:space="0" w:color="auto"/>
        <w:right w:val="none" w:sz="0" w:space="0" w:color="auto"/>
      </w:divBdr>
    </w:div>
    <w:div w:id="573589338">
      <w:bodyDiv w:val="1"/>
      <w:marLeft w:val="0"/>
      <w:marRight w:val="0"/>
      <w:marTop w:val="0"/>
      <w:marBottom w:val="0"/>
      <w:divBdr>
        <w:top w:val="none" w:sz="0" w:space="0" w:color="auto"/>
        <w:left w:val="none" w:sz="0" w:space="0" w:color="auto"/>
        <w:bottom w:val="none" w:sz="0" w:space="0" w:color="auto"/>
        <w:right w:val="none" w:sz="0" w:space="0" w:color="auto"/>
      </w:divBdr>
    </w:div>
    <w:div w:id="831991243">
      <w:bodyDiv w:val="1"/>
      <w:marLeft w:val="0"/>
      <w:marRight w:val="0"/>
      <w:marTop w:val="0"/>
      <w:marBottom w:val="0"/>
      <w:divBdr>
        <w:top w:val="none" w:sz="0" w:space="0" w:color="auto"/>
        <w:left w:val="none" w:sz="0" w:space="0" w:color="auto"/>
        <w:bottom w:val="none" w:sz="0" w:space="0" w:color="auto"/>
        <w:right w:val="none" w:sz="0" w:space="0" w:color="auto"/>
      </w:divBdr>
    </w:div>
    <w:div w:id="1004213219">
      <w:bodyDiv w:val="1"/>
      <w:marLeft w:val="0"/>
      <w:marRight w:val="0"/>
      <w:marTop w:val="0"/>
      <w:marBottom w:val="0"/>
      <w:divBdr>
        <w:top w:val="none" w:sz="0" w:space="0" w:color="auto"/>
        <w:left w:val="none" w:sz="0" w:space="0" w:color="auto"/>
        <w:bottom w:val="none" w:sz="0" w:space="0" w:color="auto"/>
        <w:right w:val="none" w:sz="0" w:space="0" w:color="auto"/>
      </w:divBdr>
    </w:div>
    <w:div w:id="1005014455">
      <w:bodyDiv w:val="1"/>
      <w:marLeft w:val="0"/>
      <w:marRight w:val="0"/>
      <w:marTop w:val="0"/>
      <w:marBottom w:val="0"/>
      <w:divBdr>
        <w:top w:val="none" w:sz="0" w:space="0" w:color="auto"/>
        <w:left w:val="none" w:sz="0" w:space="0" w:color="auto"/>
        <w:bottom w:val="none" w:sz="0" w:space="0" w:color="auto"/>
        <w:right w:val="none" w:sz="0" w:space="0" w:color="auto"/>
      </w:divBdr>
    </w:div>
    <w:div w:id="1123882271">
      <w:bodyDiv w:val="1"/>
      <w:marLeft w:val="0"/>
      <w:marRight w:val="0"/>
      <w:marTop w:val="0"/>
      <w:marBottom w:val="0"/>
      <w:divBdr>
        <w:top w:val="none" w:sz="0" w:space="0" w:color="auto"/>
        <w:left w:val="none" w:sz="0" w:space="0" w:color="auto"/>
        <w:bottom w:val="none" w:sz="0" w:space="0" w:color="auto"/>
        <w:right w:val="none" w:sz="0" w:space="0" w:color="auto"/>
      </w:divBdr>
    </w:div>
    <w:div w:id="1463812378">
      <w:bodyDiv w:val="1"/>
      <w:marLeft w:val="0"/>
      <w:marRight w:val="0"/>
      <w:marTop w:val="0"/>
      <w:marBottom w:val="0"/>
      <w:divBdr>
        <w:top w:val="none" w:sz="0" w:space="0" w:color="auto"/>
        <w:left w:val="none" w:sz="0" w:space="0" w:color="auto"/>
        <w:bottom w:val="none" w:sz="0" w:space="0" w:color="auto"/>
        <w:right w:val="none" w:sz="0" w:space="0" w:color="auto"/>
      </w:divBdr>
    </w:div>
    <w:div w:id="1766807081">
      <w:bodyDiv w:val="1"/>
      <w:marLeft w:val="0"/>
      <w:marRight w:val="0"/>
      <w:marTop w:val="0"/>
      <w:marBottom w:val="0"/>
      <w:divBdr>
        <w:top w:val="none" w:sz="0" w:space="0" w:color="auto"/>
        <w:left w:val="none" w:sz="0" w:space="0" w:color="auto"/>
        <w:bottom w:val="none" w:sz="0" w:space="0" w:color="auto"/>
        <w:right w:val="none" w:sz="0" w:space="0" w:color="auto"/>
      </w:divBdr>
    </w:div>
    <w:div w:id="1873179482">
      <w:bodyDiv w:val="1"/>
      <w:marLeft w:val="0"/>
      <w:marRight w:val="0"/>
      <w:marTop w:val="0"/>
      <w:marBottom w:val="0"/>
      <w:divBdr>
        <w:top w:val="none" w:sz="0" w:space="0" w:color="auto"/>
        <w:left w:val="none" w:sz="0" w:space="0" w:color="auto"/>
        <w:bottom w:val="none" w:sz="0" w:space="0" w:color="auto"/>
        <w:right w:val="none" w:sz="0" w:space="0" w:color="auto"/>
      </w:divBdr>
    </w:div>
    <w:div w:id="1915358888">
      <w:bodyDiv w:val="1"/>
      <w:marLeft w:val="0"/>
      <w:marRight w:val="0"/>
      <w:marTop w:val="0"/>
      <w:marBottom w:val="0"/>
      <w:divBdr>
        <w:top w:val="none" w:sz="0" w:space="0" w:color="auto"/>
        <w:left w:val="none" w:sz="0" w:space="0" w:color="auto"/>
        <w:bottom w:val="none" w:sz="0" w:space="0" w:color="auto"/>
        <w:right w:val="none" w:sz="0" w:space="0" w:color="auto"/>
      </w:divBdr>
    </w:div>
    <w:div w:id="1941376262">
      <w:bodyDiv w:val="1"/>
      <w:marLeft w:val="0"/>
      <w:marRight w:val="0"/>
      <w:marTop w:val="0"/>
      <w:marBottom w:val="0"/>
      <w:divBdr>
        <w:top w:val="none" w:sz="0" w:space="0" w:color="auto"/>
        <w:left w:val="none" w:sz="0" w:space="0" w:color="auto"/>
        <w:bottom w:val="none" w:sz="0" w:space="0" w:color="auto"/>
        <w:right w:val="none" w:sz="0" w:space="0" w:color="auto"/>
      </w:divBdr>
    </w:div>
    <w:div w:id="202081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11.png"/><Relationship Id="rId26" Type="http://schemas.openxmlformats.org/officeDocument/2006/relationships/chart" Target="charts/chart2.xml"/><Relationship Id="rId39" Type="http://schemas.openxmlformats.org/officeDocument/2006/relationships/hyperlink" Target="https://www.signonsite.com/forms/pricing" TargetMode="External"/><Relationship Id="rId3" Type="http://schemas.openxmlformats.org/officeDocument/2006/relationships/styles" Target="styles.xml"/><Relationship Id="rId21" Type="http://schemas.openxmlformats.org/officeDocument/2006/relationships/image" Target="media/image14.svg"/><Relationship Id="rId34" Type="http://schemas.openxmlformats.org/officeDocument/2006/relationships/hyperlink" Target="https://www.terrapinn.com/exhibition/edutech-australia/index.stm" TargetMode="External"/><Relationship Id="rId42" Type="http://schemas.openxmlformats.org/officeDocument/2006/relationships/hyperlink" Target="https://www.unisa.edu.au/contentassets/f84cdb683dbb42a09ae08abc55bd9347/teachers-at-breaking-point-full-report.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image" Target="media/image17.png"/><Relationship Id="rId33" Type="http://schemas.openxmlformats.org/officeDocument/2006/relationships/hyperlink" Target="https://cloudassess.co/au/packages/" TargetMode="External"/><Relationship Id="rId38" Type="http://schemas.openxmlformats.org/officeDocument/2006/relationships/hyperlink" Target="https://www.forbes.com/sites/brucelee/2016/09/07/doctors-wasting-over-two-thirds-of-their-time-doing-paperwork/?sh=232858f5d7b4"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8.png"/><Relationship Id="rId41" Type="http://schemas.openxmlformats.org/officeDocument/2006/relationships/hyperlink" Target="https://www.i7marketing.com/blog/small-business/3-ways-test-market-product-promo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chart" Target="charts/chart1.xml"/><Relationship Id="rId32" Type="http://schemas.openxmlformats.org/officeDocument/2006/relationships/hyperlink" Target="https://www.altora.com.au/" TargetMode="External"/><Relationship Id="rId37" Type="http://schemas.openxmlformats.org/officeDocument/2006/relationships/hyperlink" Target="https://www.inductforwork.com.au/" TargetMode="External"/><Relationship Id="rId40" Type="http://schemas.openxmlformats.org/officeDocument/2006/relationships/hyperlink" Target="https://www.thehrteam.com/blog/employee-onboarding-in-2023-four-game-changing-trends-youll-wish-you-knew-about-sooner/"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image" Target="media/image16.svg"/><Relationship Id="rId28" Type="http://schemas.openxmlformats.org/officeDocument/2006/relationships/chart" Target="charts/chart4.xml"/><Relationship Id="rId36" Type="http://schemas.openxmlformats.org/officeDocument/2006/relationships/hyperlink" Target="https://linksafe.com.au/" TargetMode="External"/><Relationship Id="rId10" Type="http://schemas.openxmlformats.org/officeDocument/2006/relationships/image" Target="media/image3.png"/><Relationship Id="rId19" Type="http://schemas.openxmlformats.org/officeDocument/2006/relationships/image" Target="media/image12.svg"/><Relationship Id="rId31" Type="http://schemas.openxmlformats.org/officeDocument/2006/relationships/hyperlink" Target="https://cursum.com/blog/employee-onboarding/top-trends-in-employee-onboarding-in-2023-to-look-out-for/"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chart" Target="charts/chart3.xml"/><Relationship Id="rId30" Type="http://schemas.openxmlformats.org/officeDocument/2006/relationships/image" Target="media/image19.png"/><Relationship Id="rId35" Type="http://schemas.openxmlformats.org/officeDocument/2006/relationships/hyperlink" Target="https://hronboard.me/" TargetMode="External"/><Relationship Id="rId43" Type="http://schemas.openxmlformats.org/officeDocument/2006/relationships/hyperlink" Target="https://www.zavvy.io/blog/employee-onboarding-trend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nductforwork.com.au/" TargetMode="External"/><Relationship Id="rId13" Type="http://schemas.openxmlformats.org/officeDocument/2006/relationships/hyperlink" Target="https://www.terrapinn.com/exhibition/edutech-australia/index.stm" TargetMode="External"/><Relationship Id="rId3" Type="http://schemas.openxmlformats.org/officeDocument/2006/relationships/hyperlink" Target="https://www.zavvy.io/blog/employee-onboarding-trends" TargetMode="External"/><Relationship Id="rId7" Type="http://schemas.openxmlformats.org/officeDocument/2006/relationships/hyperlink" Target="https://www.altora.com.au/" TargetMode="External"/><Relationship Id="rId12" Type="http://schemas.openxmlformats.org/officeDocument/2006/relationships/hyperlink" Target="https://cloudassess.co/au/packages/" TargetMode="External"/><Relationship Id="rId2" Type="http://schemas.openxmlformats.org/officeDocument/2006/relationships/hyperlink" Target="https://www.unisa.edu.au/contentassets/f84cdb683dbb42a09ae08abc55bd9347/teachers-at-breaking-point-full-report.pdf" TargetMode="External"/><Relationship Id="rId1" Type="http://schemas.openxmlformats.org/officeDocument/2006/relationships/hyperlink" Target="https://www.forbes.com/sites/brucelee/2016/09/07/doctors-wasting-over-two-thirds-of-their-time-doing-paperwork/?sh=232858f5d7b4" TargetMode="External"/><Relationship Id="rId6" Type="http://schemas.openxmlformats.org/officeDocument/2006/relationships/hyperlink" Target="https://www.thehrteam.com/blog/employee-onboarding-in-2023-four-game-changing-trends-youll-wish-you-knew-about-sooner/" TargetMode="External"/><Relationship Id="rId11" Type="http://schemas.openxmlformats.org/officeDocument/2006/relationships/hyperlink" Target="https://hronboard.me/" TargetMode="External"/><Relationship Id="rId5" Type="http://schemas.openxmlformats.org/officeDocument/2006/relationships/hyperlink" Target="https://cursum.com/blog/employee-onboarding/top-trends-in-employee-onboarding-in-2023-to-look-out-for/" TargetMode="External"/><Relationship Id="rId10" Type="http://schemas.openxmlformats.org/officeDocument/2006/relationships/hyperlink" Target="https://www.signonsite.com/forms/pricing" TargetMode="External"/><Relationship Id="rId4" Type="http://schemas.openxmlformats.org/officeDocument/2006/relationships/hyperlink" Target="https://www.zavvy.io/blog/employee-onboarding-trends" TargetMode="External"/><Relationship Id="rId9" Type="http://schemas.openxmlformats.org/officeDocument/2006/relationships/hyperlink" Target="https://linksafe.com.au/" TargetMode="External"/><Relationship Id="rId14" Type="http://schemas.openxmlformats.org/officeDocument/2006/relationships/hyperlink" Target="https://www.i7marketing.com/blog/small-business/3-ways-test-market-product-promotion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collegesa-my.sharepoint.com/personal/9francoe_heritage_sa_edu_au/Documents/Ella-Jayne%2012/Business/Main%20Assignment/Assignment%203/Cash%20Flow%20Statemen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collegesa-my.sharepoint.com/personal/9francoe_heritage_sa_edu_au/Documents/Ella-Jayne%2012/Business/Main%20Assignment/Assignment%203/Cash%20Flow%20Statemen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collegesa-my.sharepoint.com/personal/9francoe_heritage_sa_edu_au/Documents/Ella-Jayne%2012/Business/Main%20Assignment/Assignment%203/Cash%20Flow%20Statemen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collegesa-my.sharepoint.com/personal/9francoe_heritage_sa_edu_au/Documents/Ella-Jayne%2012/Business/Main%20Assignment/Assignment%203/Cash%20Flow%20Statement.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Market</a:t>
            </a:r>
            <a:r>
              <a:rPr lang="en-AU" baseline="0"/>
              <a:t> Segmentation</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4B3-4FEA-9CCC-E448030D8A6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4B3-4FEA-9CCC-E448030D8A6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4B3-4FEA-9CCC-E448030D8A6E}"/>
              </c:ext>
            </c:extLst>
          </c:dPt>
          <c:cat>
            <c:strRef>
              <c:f>Sheet1!$A$33:$A$35</c:f>
              <c:strCache>
                <c:ptCount val="3"/>
                <c:pt idx="0">
                  <c:v>Private</c:v>
                </c:pt>
                <c:pt idx="1">
                  <c:v>Public</c:v>
                </c:pt>
                <c:pt idx="2">
                  <c:v>Independent </c:v>
                </c:pt>
              </c:strCache>
            </c:strRef>
          </c:cat>
          <c:val>
            <c:numRef>
              <c:f>Sheet1!$B$33:$B$35</c:f>
              <c:numCache>
                <c:formatCode>0%</c:formatCode>
                <c:ptCount val="3"/>
                <c:pt idx="0">
                  <c:v>0.6</c:v>
                </c:pt>
                <c:pt idx="1">
                  <c:v>0.3</c:v>
                </c:pt>
                <c:pt idx="2">
                  <c:v>0.1</c:v>
                </c:pt>
              </c:numCache>
            </c:numRef>
          </c:val>
          <c:extLst>
            <c:ext xmlns:c16="http://schemas.microsoft.com/office/drawing/2014/chart" uri="{C3380CC4-5D6E-409C-BE32-E72D297353CC}">
              <c16:uniqueId val="{00000006-84B3-4FEA-9CCC-E448030D8A6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Percentage</a:t>
            </a:r>
            <a:r>
              <a:rPr lang="en-AU" baseline="0"/>
              <a:t> Uptake of each Pack </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095-4424-8370-620E1D2BC98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095-4424-8370-620E1D2BC98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095-4424-8370-620E1D2BC98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Sheet3!$A$28:$A$30</c:f>
              <c:strCache>
                <c:ptCount val="3"/>
                <c:pt idx="0">
                  <c:v>Pack 1</c:v>
                </c:pt>
                <c:pt idx="1">
                  <c:v>Pack 2</c:v>
                </c:pt>
                <c:pt idx="2">
                  <c:v>Pack 3</c:v>
                </c:pt>
              </c:strCache>
            </c:strRef>
          </c:cat>
          <c:val>
            <c:numRef>
              <c:f>Sheet3!$B$28:$B$30</c:f>
              <c:numCache>
                <c:formatCode>0%</c:formatCode>
                <c:ptCount val="3"/>
                <c:pt idx="0">
                  <c:v>0.4</c:v>
                </c:pt>
                <c:pt idx="1">
                  <c:v>0.15</c:v>
                </c:pt>
                <c:pt idx="2">
                  <c:v>0.45</c:v>
                </c:pt>
              </c:numCache>
            </c:numRef>
          </c:val>
          <c:extLst>
            <c:ext xmlns:c16="http://schemas.microsoft.com/office/drawing/2014/chart" uri="{C3380CC4-5D6E-409C-BE32-E72D297353CC}">
              <c16:uniqueId val="{00000006-4095-4424-8370-620E1D2BC98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Prifit Margins Per Package</a:t>
            </a:r>
            <a:r>
              <a:rPr lang="en-AU" baseline="0"/>
              <a:t> (per year)</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'[Cash Flow Statement.xlsx]Sheet3'!$A$2</c:f>
              <c:strCache>
                <c:ptCount val="1"/>
                <c:pt idx="0">
                  <c:v>Free Trial</c:v>
                </c:pt>
              </c:strCache>
            </c:strRef>
          </c:tx>
          <c:spPr>
            <a:ln w="28575" cap="rnd">
              <a:solidFill>
                <a:schemeClr val="accent1"/>
              </a:solidFill>
              <a:round/>
            </a:ln>
            <a:effectLst/>
          </c:spPr>
          <c:marker>
            <c:symbol val="none"/>
          </c:marker>
          <c:cat>
            <c:numRef>
              <c:f>'[Cash Flow Statement.xlsx]Sheet3'!$B$1:$U$1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'[Cash Flow Statement.xlsx]Sheet3'!$B$2:$U$2</c:f>
              <c:numCache>
                <c:formatCode>General</c:formatCode>
                <c:ptCount val="20"/>
                <c:pt idx="0">
                  <c:v>-200</c:v>
                </c:pt>
                <c:pt idx="1">
                  <c:v>-400</c:v>
                </c:pt>
                <c:pt idx="2">
                  <c:v>-600</c:v>
                </c:pt>
                <c:pt idx="3">
                  <c:v>-800</c:v>
                </c:pt>
                <c:pt idx="4">
                  <c:v>-1000</c:v>
                </c:pt>
                <c:pt idx="5">
                  <c:v>-1200</c:v>
                </c:pt>
                <c:pt idx="6">
                  <c:v>-1400</c:v>
                </c:pt>
                <c:pt idx="7">
                  <c:v>-1600</c:v>
                </c:pt>
                <c:pt idx="8">
                  <c:v>-1800</c:v>
                </c:pt>
                <c:pt idx="9">
                  <c:v>-2000</c:v>
                </c:pt>
                <c:pt idx="10">
                  <c:v>-2200</c:v>
                </c:pt>
                <c:pt idx="11">
                  <c:v>-2400</c:v>
                </c:pt>
                <c:pt idx="12">
                  <c:v>-2600</c:v>
                </c:pt>
                <c:pt idx="13">
                  <c:v>-2800</c:v>
                </c:pt>
                <c:pt idx="14">
                  <c:v>-3000</c:v>
                </c:pt>
                <c:pt idx="15">
                  <c:v>-3200</c:v>
                </c:pt>
                <c:pt idx="16">
                  <c:v>-3400</c:v>
                </c:pt>
                <c:pt idx="17">
                  <c:v>-3600</c:v>
                </c:pt>
                <c:pt idx="18">
                  <c:v>-3800</c:v>
                </c:pt>
                <c:pt idx="19">
                  <c:v>-4000</c:v>
                </c:pt>
              </c:numCache>
            </c:numRef>
          </c:val>
          <c:smooth val="0"/>
          <c:extLst>
            <c:ext xmlns:c16="http://schemas.microsoft.com/office/drawing/2014/chart" uri="{C3380CC4-5D6E-409C-BE32-E72D297353CC}">
              <c16:uniqueId val="{00000000-D37F-44DC-A41E-6EE90141573C}"/>
            </c:ext>
          </c:extLst>
        </c:ser>
        <c:ser>
          <c:idx val="1"/>
          <c:order val="1"/>
          <c:tx>
            <c:strRef>
              <c:f>'[Cash Flow Statement.xlsx]Sheet3'!$A$3</c:f>
              <c:strCache>
                <c:ptCount val="1"/>
                <c:pt idx="0">
                  <c:v>6 Month Trial</c:v>
                </c:pt>
              </c:strCache>
            </c:strRef>
          </c:tx>
          <c:spPr>
            <a:ln w="28575" cap="rnd">
              <a:solidFill>
                <a:schemeClr val="accent2"/>
              </a:solidFill>
              <a:round/>
            </a:ln>
            <a:effectLst/>
          </c:spPr>
          <c:marker>
            <c:symbol val="none"/>
          </c:marker>
          <c:cat>
            <c:numRef>
              <c:f>'[Cash Flow Statement.xlsx]Sheet3'!$B$1:$U$1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'[Cash Flow Statement.xlsx]Sheet3'!$B$3:$U$3</c:f>
              <c:numCache>
                <c:formatCode>General</c:formatCode>
                <c:ptCount val="20"/>
                <c:pt idx="0">
                  <c:v>1000</c:v>
                </c:pt>
                <c:pt idx="1">
                  <c:v>2000</c:v>
                </c:pt>
                <c:pt idx="2">
                  <c:v>3000</c:v>
                </c:pt>
                <c:pt idx="3">
                  <c:v>4000</c:v>
                </c:pt>
                <c:pt idx="4">
                  <c:v>5000</c:v>
                </c:pt>
                <c:pt idx="5">
                  <c:v>6000</c:v>
                </c:pt>
                <c:pt idx="6">
                  <c:v>7000</c:v>
                </c:pt>
                <c:pt idx="7">
                  <c:v>8000</c:v>
                </c:pt>
                <c:pt idx="8">
                  <c:v>9000</c:v>
                </c:pt>
                <c:pt idx="9">
                  <c:v>10000</c:v>
                </c:pt>
                <c:pt idx="10">
                  <c:v>11000</c:v>
                </c:pt>
                <c:pt idx="11">
                  <c:v>12000</c:v>
                </c:pt>
                <c:pt idx="12">
                  <c:v>13000</c:v>
                </c:pt>
                <c:pt idx="13">
                  <c:v>14000</c:v>
                </c:pt>
                <c:pt idx="14">
                  <c:v>15000</c:v>
                </c:pt>
                <c:pt idx="15">
                  <c:v>16000</c:v>
                </c:pt>
                <c:pt idx="16">
                  <c:v>17000</c:v>
                </c:pt>
                <c:pt idx="17">
                  <c:v>18000</c:v>
                </c:pt>
                <c:pt idx="18">
                  <c:v>19000</c:v>
                </c:pt>
                <c:pt idx="19">
                  <c:v>20000</c:v>
                </c:pt>
              </c:numCache>
            </c:numRef>
          </c:val>
          <c:smooth val="0"/>
          <c:extLst>
            <c:ext xmlns:c16="http://schemas.microsoft.com/office/drawing/2014/chart" uri="{C3380CC4-5D6E-409C-BE32-E72D297353CC}">
              <c16:uniqueId val="{00000001-D37F-44DC-A41E-6EE90141573C}"/>
            </c:ext>
          </c:extLst>
        </c:ser>
        <c:ser>
          <c:idx val="2"/>
          <c:order val="2"/>
          <c:tx>
            <c:strRef>
              <c:f>'[Cash Flow Statement.xlsx]Sheet3'!$A$4</c:f>
              <c:strCache>
                <c:ptCount val="1"/>
                <c:pt idx="0">
                  <c:v>Pack 1</c:v>
                </c:pt>
              </c:strCache>
            </c:strRef>
          </c:tx>
          <c:spPr>
            <a:ln w="28575" cap="rnd">
              <a:solidFill>
                <a:schemeClr val="accent3"/>
              </a:solidFill>
              <a:round/>
            </a:ln>
            <a:effectLst/>
          </c:spPr>
          <c:marker>
            <c:symbol val="none"/>
          </c:marker>
          <c:cat>
            <c:numRef>
              <c:f>'[Cash Flow Statement.xlsx]Sheet3'!$B$1:$U$1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'[Cash Flow Statement.xlsx]Sheet3'!$B$4:$U$4</c:f>
              <c:numCache>
                <c:formatCode>General</c:formatCode>
                <c:ptCount val="20"/>
                <c:pt idx="0">
                  <c:v>2000</c:v>
                </c:pt>
                <c:pt idx="1">
                  <c:v>4000</c:v>
                </c:pt>
                <c:pt idx="2">
                  <c:v>6000</c:v>
                </c:pt>
                <c:pt idx="3">
                  <c:v>8000</c:v>
                </c:pt>
                <c:pt idx="4">
                  <c:v>10000</c:v>
                </c:pt>
                <c:pt idx="5">
                  <c:v>12000</c:v>
                </c:pt>
                <c:pt idx="6">
                  <c:v>14000</c:v>
                </c:pt>
                <c:pt idx="7">
                  <c:v>16000</c:v>
                </c:pt>
                <c:pt idx="8">
                  <c:v>18000</c:v>
                </c:pt>
                <c:pt idx="9">
                  <c:v>20000</c:v>
                </c:pt>
                <c:pt idx="10">
                  <c:v>22000</c:v>
                </c:pt>
                <c:pt idx="11">
                  <c:v>24000</c:v>
                </c:pt>
                <c:pt idx="12">
                  <c:v>26000</c:v>
                </c:pt>
                <c:pt idx="13">
                  <c:v>28000</c:v>
                </c:pt>
                <c:pt idx="14">
                  <c:v>30000</c:v>
                </c:pt>
                <c:pt idx="15">
                  <c:v>32000</c:v>
                </c:pt>
                <c:pt idx="16">
                  <c:v>34000</c:v>
                </c:pt>
                <c:pt idx="17">
                  <c:v>36000</c:v>
                </c:pt>
                <c:pt idx="18">
                  <c:v>38000</c:v>
                </c:pt>
                <c:pt idx="19">
                  <c:v>40000</c:v>
                </c:pt>
              </c:numCache>
            </c:numRef>
          </c:val>
          <c:smooth val="0"/>
          <c:extLst>
            <c:ext xmlns:c16="http://schemas.microsoft.com/office/drawing/2014/chart" uri="{C3380CC4-5D6E-409C-BE32-E72D297353CC}">
              <c16:uniqueId val="{00000002-D37F-44DC-A41E-6EE90141573C}"/>
            </c:ext>
          </c:extLst>
        </c:ser>
        <c:ser>
          <c:idx val="3"/>
          <c:order val="3"/>
          <c:tx>
            <c:strRef>
              <c:f>'[Cash Flow Statement.xlsx]Sheet3'!$A$5</c:f>
              <c:strCache>
                <c:ptCount val="1"/>
                <c:pt idx="0">
                  <c:v>Pack 2</c:v>
                </c:pt>
              </c:strCache>
            </c:strRef>
          </c:tx>
          <c:spPr>
            <a:ln w="28575" cap="rnd">
              <a:solidFill>
                <a:schemeClr val="accent4"/>
              </a:solidFill>
              <a:round/>
            </a:ln>
            <a:effectLst/>
          </c:spPr>
          <c:marker>
            <c:symbol val="none"/>
          </c:marker>
          <c:cat>
            <c:numRef>
              <c:f>'[Cash Flow Statement.xlsx]Sheet3'!$B$1:$U$1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'[Cash Flow Statement.xlsx]Sheet3'!$B$5:$U$5</c:f>
              <c:numCache>
                <c:formatCode>General</c:formatCode>
                <c:ptCount val="20"/>
                <c:pt idx="0">
                  <c:v>5000</c:v>
                </c:pt>
                <c:pt idx="1">
                  <c:v>10000</c:v>
                </c:pt>
                <c:pt idx="2">
                  <c:v>15000</c:v>
                </c:pt>
                <c:pt idx="3">
                  <c:v>20000</c:v>
                </c:pt>
                <c:pt idx="4">
                  <c:v>25000</c:v>
                </c:pt>
                <c:pt idx="5">
                  <c:v>30000</c:v>
                </c:pt>
                <c:pt idx="6">
                  <c:v>35000</c:v>
                </c:pt>
                <c:pt idx="7">
                  <c:v>40000</c:v>
                </c:pt>
                <c:pt idx="8">
                  <c:v>45000</c:v>
                </c:pt>
                <c:pt idx="9">
                  <c:v>50000</c:v>
                </c:pt>
                <c:pt idx="10">
                  <c:v>55000</c:v>
                </c:pt>
                <c:pt idx="11">
                  <c:v>60000</c:v>
                </c:pt>
                <c:pt idx="12">
                  <c:v>65000</c:v>
                </c:pt>
                <c:pt idx="13">
                  <c:v>70000</c:v>
                </c:pt>
                <c:pt idx="14">
                  <c:v>75000</c:v>
                </c:pt>
                <c:pt idx="15">
                  <c:v>80000</c:v>
                </c:pt>
                <c:pt idx="16">
                  <c:v>85000</c:v>
                </c:pt>
                <c:pt idx="17">
                  <c:v>90000</c:v>
                </c:pt>
                <c:pt idx="18">
                  <c:v>95000</c:v>
                </c:pt>
                <c:pt idx="19">
                  <c:v>100000</c:v>
                </c:pt>
              </c:numCache>
            </c:numRef>
          </c:val>
          <c:smooth val="0"/>
          <c:extLst>
            <c:ext xmlns:c16="http://schemas.microsoft.com/office/drawing/2014/chart" uri="{C3380CC4-5D6E-409C-BE32-E72D297353CC}">
              <c16:uniqueId val="{00000003-D37F-44DC-A41E-6EE90141573C}"/>
            </c:ext>
          </c:extLst>
        </c:ser>
        <c:ser>
          <c:idx val="4"/>
          <c:order val="4"/>
          <c:tx>
            <c:strRef>
              <c:f>'[Cash Flow Statement.xlsx]Sheet3'!$A$6</c:f>
              <c:strCache>
                <c:ptCount val="1"/>
                <c:pt idx="0">
                  <c:v>Pack 3</c:v>
                </c:pt>
              </c:strCache>
            </c:strRef>
          </c:tx>
          <c:spPr>
            <a:ln w="28575" cap="rnd">
              <a:solidFill>
                <a:schemeClr val="accent5"/>
              </a:solidFill>
              <a:round/>
            </a:ln>
            <a:effectLst/>
          </c:spPr>
          <c:marker>
            <c:symbol val="none"/>
          </c:marker>
          <c:cat>
            <c:numRef>
              <c:f>'[Cash Flow Statement.xlsx]Sheet3'!$B$1:$U$1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'[Cash Flow Statement.xlsx]Sheet3'!$B$6:$U$6</c:f>
              <c:numCache>
                <c:formatCode>General</c:formatCode>
                <c:ptCount val="20"/>
                <c:pt idx="0">
                  <c:v>8000</c:v>
                </c:pt>
                <c:pt idx="1">
                  <c:v>16000</c:v>
                </c:pt>
                <c:pt idx="2">
                  <c:v>24000</c:v>
                </c:pt>
                <c:pt idx="3">
                  <c:v>32000</c:v>
                </c:pt>
                <c:pt idx="4">
                  <c:v>40000</c:v>
                </c:pt>
                <c:pt idx="5">
                  <c:v>48000</c:v>
                </c:pt>
                <c:pt idx="6">
                  <c:v>56000</c:v>
                </c:pt>
                <c:pt idx="7">
                  <c:v>64000</c:v>
                </c:pt>
                <c:pt idx="8">
                  <c:v>72000</c:v>
                </c:pt>
                <c:pt idx="9">
                  <c:v>80000</c:v>
                </c:pt>
                <c:pt idx="10">
                  <c:v>88000</c:v>
                </c:pt>
                <c:pt idx="11">
                  <c:v>96000</c:v>
                </c:pt>
                <c:pt idx="12">
                  <c:v>104000</c:v>
                </c:pt>
                <c:pt idx="13">
                  <c:v>112000</c:v>
                </c:pt>
                <c:pt idx="14">
                  <c:v>120000</c:v>
                </c:pt>
                <c:pt idx="15">
                  <c:v>128000</c:v>
                </c:pt>
                <c:pt idx="16">
                  <c:v>136000</c:v>
                </c:pt>
                <c:pt idx="17">
                  <c:v>144000</c:v>
                </c:pt>
                <c:pt idx="18">
                  <c:v>152000</c:v>
                </c:pt>
                <c:pt idx="19">
                  <c:v>160000</c:v>
                </c:pt>
              </c:numCache>
            </c:numRef>
          </c:val>
          <c:smooth val="0"/>
          <c:extLst>
            <c:ext xmlns:c16="http://schemas.microsoft.com/office/drawing/2014/chart" uri="{C3380CC4-5D6E-409C-BE32-E72D297353CC}">
              <c16:uniqueId val="{00000004-D37F-44DC-A41E-6EE90141573C}"/>
            </c:ext>
          </c:extLst>
        </c:ser>
        <c:dLbls>
          <c:showLegendKey val="0"/>
          <c:showVal val="0"/>
          <c:showCatName val="0"/>
          <c:showSerName val="0"/>
          <c:showPercent val="0"/>
          <c:showBubbleSize val="0"/>
        </c:dLbls>
        <c:smooth val="0"/>
        <c:axId val="677681200"/>
        <c:axId val="677679040"/>
      </c:lineChart>
      <c:catAx>
        <c:axId val="6776812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Individual Product</a:t>
                </a:r>
                <a:r>
                  <a:rPr lang="en-AU" baseline="0"/>
                  <a:t> Sold</a:t>
                </a:r>
                <a:endParaRPr lang="en-A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7679040"/>
        <c:crosses val="autoZero"/>
        <c:auto val="1"/>
        <c:lblAlgn val="ctr"/>
        <c:lblOffset val="100"/>
        <c:noMultiLvlLbl val="0"/>
      </c:catAx>
      <c:valAx>
        <c:axId val="677679040"/>
        <c:scaling>
          <c:orientation val="minMax"/>
          <c:max val="160000"/>
          <c:min val="-1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Revenue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7681200"/>
        <c:crosses val="autoZero"/>
        <c:crossBetween val="between"/>
        <c:majorUnit val="10000"/>
        <c:minorUnit val="4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Break-Even Analysis</a:t>
            </a:r>
            <a:r>
              <a:rPr lang="en-AU" baseline="0"/>
              <a:t> </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Sheet2!$B$1</c:f>
              <c:strCache>
                <c:ptCount val="1"/>
                <c:pt idx="0">
                  <c:v>Fixed Costs</c:v>
                </c:pt>
              </c:strCache>
            </c:strRef>
          </c:tx>
          <c:spPr>
            <a:ln w="28575" cap="rnd">
              <a:solidFill>
                <a:schemeClr val="accent1"/>
              </a:solidFill>
              <a:round/>
            </a:ln>
            <a:effectLst/>
          </c:spPr>
          <c:marker>
            <c:symbol val="none"/>
          </c:marker>
          <c:cat>
            <c:numRef>
              <c:f>Sheet2!$A$2:$A$25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Sheet2!$B$2:$B$25</c:f>
              <c:numCache>
                <c:formatCode>#,##0</c:formatCode>
                <c:ptCount val="24"/>
                <c:pt idx="0">
                  <c:v>7900</c:v>
                </c:pt>
                <c:pt idx="1">
                  <c:v>7900</c:v>
                </c:pt>
                <c:pt idx="2">
                  <c:v>7900</c:v>
                </c:pt>
                <c:pt idx="3">
                  <c:v>7900</c:v>
                </c:pt>
                <c:pt idx="4">
                  <c:v>7900</c:v>
                </c:pt>
                <c:pt idx="5">
                  <c:v>7900</c:v>
                </c:pt>
                <c:pt idx="6">
                  <c:v>7900</c:v>
                </c:pt>
                <c:pt idx="7">
                  <c:v>7900</c:v>
                </c:pt>
                <c:pt idx="8">
                  <c:v>7900</c:v>
                </c:pt>
                <c:pt idx="9">
                  <c:v>7900</c:v>
                </c:pt>
                <c:pt idx="10">
                  <c:v>7900</c:v>
                </c:pt>
                <c:pt idx="11">
                  <c:v>7900</c:v>
                </c:pt>
                <c:pt idx="12">
                  <c:v>7900</c:v>
                </c:pt>
                <c:pt idx="13">
                  <c:v>7900</c:v>
                </c:pt>
                <c:pt idx="14">
                  <c:v>7900</c:v>
                </c:pt>
                <c:pt idx="15">
                  <c:v>7900</c:v>
                </c:pt>
                <c:pt idx="16">
                  <c:v>7900</c:v>
                </c:pt>
                <c:pt idx="17">
                  <c:v>7900</c:v>
                </c:pt>
                <c:pt idx="18">
                  <c:v>7900</c:v>
                </c:pt>
                <c:pt idx="19">
                  <c:v>7900</c:v>
                </c:pt>
                <c:pt idx="20">
                  <c:v>7900</c:v>
                </c:pt>
                <c:pt idx="21">
                  <c:v>7900</c:v>
                </c:pt>
                <c:pt idx="22">
                  <c:v>7900</c:v>
                </c:pt>
                <c:pt idx="23">
                  <c:v>7900</c:v>
                </c:pt>
              </c:numCache>
            </c:numRef>
          </c:val>
          <c:smooth val="0"/>
          <c:extLst>
            <c:ext xmlns:c16="http://schemas.microsoft.com/office/drawing/2014/chart" uri="{C3380CC4-5D6E-409C-BE32-E72D297353CC}">
              <c16:uniqueId val="{00000000-3361-46E2-A1BF-E53EABD5764B}"/>
            </c:ext>
          </c:extLst>
        </c:ser>
        <c:ser>
          <c:idx val="2"/>
          <c:order val="1"/>
          <c:tx>
            <c:strRef>
              <c:f>Sheet2!$D$1</c:f>
              <c:strCache>
                <c:ptCount val="1"/>
                <c:pt idx="0">
                  <c:v>Total costs</c:v>
                </c:pt>
              </c:strCache>
            </c:strRef>
          </c:tx>
          <c:spPr>
            <a:ln w="28575" cap="rnd">
              <a:solidFill>
                <a:schemeClr val="accent3"/>
              </a:solidFill>
              <a:round/>
            </a:ln>
            <a:effectLst/>
          </c:spPr>
          <c:marker>
            <c:symbol val="none"/>
          </c:marker>
          <c:cat>
            <c:numRef>
              <c:f>Sheet2!$A$2:$A$25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Sheet2!$D$2:$D$25</c:f>
              <c:numCache>
                <c:formatCode>General</c:formatCode>
                <c:ptCount val="24"/>
                <c:pt idx="0">
                  <c:v>7900</c:v>
                </c:pt>
                <c:pt idx="1">
                  <c:v>7900</c:v>
                </c:pt>
                <c:pt idx="2">
                  <c:v>7900</c:v>
                </c:pt>
                <c:pt idx="3">
                  <c:v>7900</c:v>
                </c:pt>
                <c:pt idx="4">
                  <c:v>7900</c:v>
                </c:pt>
                <c:pt idx="5">
                  <c:v>7900</c:v>
                </c:pt>
                <c:pt idx="6">
                  <c:v>7900</c:v>
                </c:pt>
                <c:pt idx="7">
                  <c:v>7900</c:v>
                </c:pt>
                <c:pt idx="8">
                  <c:v>7900</c:v>
                </c:pt>
                <c:pt idx="9">
                  <c:v>7900</c:v>
                </c:pt>
                <c:pt idx="10">
                  <c:v>7900</c:v>
                </c:pt>
                <c:pt idx="11">
                  <c:v>7900</c:v>
                </c:pt>
                <c:pt idx="12">
                  <c:v>7900</c:v>
                </c:pt>
                <c:pt idx="13">
                  <c:v>7900</c:v>
                </c:pt>
                <c:pt idx="14">
                  <c:v>7900</c:v>
                </c:pt>
                <c:pt idx="15">
                  <c:v>7900</c:v>
                </c:pt>
                <c:pt idx="16">
                  <c:v>7900</c:v>
                </c:pt>
                <c:pt idx="17">
                  <c:v>7900</c:v>
                </c:pt>
                <c:pt idx="18">
                  <c:v>7900</c:v>
                </c:pt>
                <c:pt idx="19">
                  <c:v>7900</c:v>
                </c:pt>
                <c:pt idx="20">
                  <c:v>7900</c:v>
                </c:pt>
                <c:pt idx="21">
                  <c:v>7900</c:v>
                </c:pt>
                <c:pt idx="22">
                  <c:v>7900</c:v>
                </c:pt>
                <c:pt idx="23">
                  <c:v>7900</c:v>
                </c:pt>
              </c:numCache>
            </c:numRef>
          </c:val>
          <c:smooth val="0"/>
          <c:extLst>
            <c:ext xmlns:c16="http://schemas.microsoft.com/office/drawing/2014/chart" uri="{C3380CC4-5D6E-409C-BE32-E72D297353CC}">
              <c16:uniqueId val="{00000001-3361-46E2-A1BF-E53EABD5764B}"/>
            </c:ext>
          </c:extLst>
        </c:ser>
        <c:ser>
          <c:idx val="3"/>
          <c:order val="2"/>
          <c:tx>
            <c:strRef>
              <c:f>Sheet2!$E$1</c:f>
              <c:strCache>
                <c:ptCount val="1"/>
                <c:pt idx="0">
                  <c:v>Income</c:v>
                </c:pt>
              </c:strCache>
            </c:strRef>
          </c:tx>
          <c:spPr>
            <a:ln w="28575" cap="rnd">
              <a:solidFill>
                <a:schemeClr val="accent4"/>
              </a:solidFill>
              <a:round/>
            </a:ln>
            <a:effectLst/>
          </c:spPr>
          <c:marker>
            <c:symbol val="none"/>
          </c:marker>
          <c:cat>
            <c:numRef>
              <c:f>Sheet2!$A$2:$A$25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Sheet2!$E$2:$E$25</c:f>
              <c:numCache>
                <c:formatCode>General</c:formatCode>
                <c:ptCount val="24"/>
                <c:pt idx="0">
                  <c:v>1000</c:v>
                </c:pt>
                <c:pt idx="1">
                  <c:v>2000</c:v>
                </c:pt>
                <c:pt idx="2">
                  <c:v>3000</c:v>
                </c:pt>
                <c:pt idx="3">
                  <c:v>4000</c:v>
                </c:pt>
                <c:pt idx="4">
                  <c:v>5000</c:v>
                </c:pt>
                <c:pt idx="5">
                  <c:v>6000</c:v>
                </c:pt>
                <c:pt idx="6">
                  <c:v>7000</c:v>
                </c:pt>
                <c:pt idx="7">
                  <c:v>8000</c:v>
                </c:pt>
                <c:pt idx="8">
                  <c:v>9000</c:v>
                </c:pt>
                <c:pt idx="9">
                  <c:v>10000</c:v>
                </c:pt>
                <c:pt idx="10">
                  <c:v>11000</c:v>
                </c:pt>
                <c:pt idx="11">
                  <c:v>12000</c:v>
                </c:pt>
                <c:pt idx="12">
                  <c:v>13000</c:v>
                </c:pt>
                <c:pt idx="13">
                  <c:v>14000</c:v>
                </c:pt>
                <c:pt idx="14">
                  <c:v>15000</c:v>
                </c:pt>
                <c:pt idx="15">
                  <c:v>16000</c:v>
                </c:pt>
                <c:pt idx="16">
                  <c:v>17000</c:v>
                </c:pt>
                <c:pt idx="17">
                  <c:v>18000</c:v>
                </c:pt>
                <c:pt idx="18">
                  <c:v>19000</c:v>
                </c:pt>
                <c:pt idx="19">
                  <c:v>20000</c:v>
                </c:pt>
                <c:pt idx="20">
                  <c:v>21000</c:v>
                </c:pt>
                <c:pt idx="21">
                  <c:v>22000</c:v>
                </c:pt>
                <c:pt idx="22">
                  <c:v>23000</c:v>
                </c:pt>
                <c:pt idx="23">
                  <c:v>24000</c:v>
                </c:pt>
              </c:numCache>
            </c:numRef>
          </c:val>
          <c:smooth val="0"/>
          <c:extLst>
            <c:ext xmlns:c16="http://schemas.microsoft.com/office/drawing/2014/chart" uri="{C3380CC4-5D6E-409C-BE32-E72D297353CC}">
              <c16:uniqueId val="{00000002-3361-46E2-A1BF-E53EABD5764B}"/>
            </c:ext>
          </c:extLst>
        </c:ser>
        <c:ser>
          <c:idx val="4"/>
          <c:order val="3"/>
          <c:tx>
            <c:strRef>
              <c:f>Sheet2!$F$1</c:f>
              <c:strCache>
                <c:ptCount val="1"/>
                <c:pt idx="0">
                  <c:v>Marginal Income</c:v>
                </c:pt>
              </c:strCache>
            </c:strRef>
          </c:tx>
          <c:spPr>
            <a:ln w="28575" cap="rnd">
              <a:solidFill>
                <a:schemeClr val="accent5"/>
              </a:solidFill>
              <a:round/>
            </a:ln>
            <a:effectLst/>
          </c:spPr>
          <c:marker>
            <c:symbol val="none"/>
          </c:marker>
          <c:cat>
            <c:numRef>
              <c:f>Sheet2!$A$2:$A$25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Sheet2!$F$2:$F$25</c:f>
              <c:numCache>
                <c:formatCode>General</c:formatCode>
                <c:ptCount val="24"/>
                <c:pt idx="0">
                  <c:v>1000</c:v>
                </c:pt>
                <c:pt idx="1">
                  <c:v>2000</c:v>
                </c:pt>
                <c:pt idx="2">
                  <c:v>3000</c:v>
                </c:pt>
                <c:pt idx="3">
                  <c:v>4000</c:v>
                </c:pt>
                <c:pt idx="4">
                  <c:v>5000</c:v>
                </c:pt>
                <c:pt idx="5">
                  <c:v>6000</c:v>
                </c:pt>
                <c:pt idx="6">
                  <c:v>7000</c:v>
                </c:pt>
                <c:pt idx="7">
                  <c:v>8000</c:v>
                </c:pt>
                <c:pt idx="8">
                  <c:v>9000</c:v>
                </c:pt>
                <c:pt idx="9">
                  <c:v>10000</c:v>
                </c:pt>
                <c:pt idx="10">
                  <c:v>11000</c:v>
                </c:pt>
                <c:pt idx="11">
                  <c:v>12000</c:v>
                </c:pt>
                <c:pt idx="12">
                  <c:v>13000</c:v>
                </c:pt>
                <c:pt idx="13">
                  <c:v>14000</c:v>
                </c:pt>
                <c:pt idx="14">
                  <c:v>15000</c:v>
                </c:pt>
                <c:pt idx="15">
                  <c:v>16000</c:v>
                </c:pt>
                <c:pt idx="16">
                  <c:v>17000</c:v>
                </c:pt>
                <c:pt idx="17">
                  <c:v>18000</c:v>
                </c:pt>
                <c:pt idx="18">
                  <c:v>19000</c:v>
                </c:pt>
                <c:pt idx="19">
                  <c:v>20000</c:v>
                </c:pt>
                <c:pt idx="20">
                  <c:v>21000</c:v>
                </c:pt>
                <c:pt idx="21">
                  <c:v>22000</c:v>
                </c:pt>
                <c:pt idx="22">
                  <c:v>23000</c:v>
                </c:pt>
                <c:pt idx="23">
                  <c:v>24000</c:v>
                </c:pt>
              </c:numCache>
            </c:numRef>
          </c:val>
          <c:smooth val="0"/>
          <c:extLst>
            <c:ext xmlns:c16="http://schemas.microsoft.com/office/drawing/2014/chart" uri="{C3380CC4-5D6E-409C-BE32-E72D297353CC}">
              <c16:uniqueId val="{00000003-3361-46E2-A1BF-E53EABD5764B}"/>
            </c:ext>
          </c:extLst>
        </c:ser>
        <c:ser>
          <c:idx val="5"/>
          <c:order val="4"/>
          <c:tx>
            <c:strRef>
              <c:f>Sheet2!$G$1</c:f>
              <c:strCache>
                <c:ptCount val="1"/>
                <c:pt idx="0">
                  <c:v>Net profit</c:v>
                </c:pt>
              </c:strCache>
            </c:strRef>
          </c:tx>
          <c:spPr>
            <a:ln w="28575" cap="rnd">
              <a:solidFill>
                <a:schemeClr val="accent6"/>
              </a:solidFill>
              <a:round/>
            </a:ln>
            <a:effectLst/>
          </c:spPr>
          <c:marker>
            <c:symbol val="none"/>
          </c:marker>
          <c:cat>
            <c:numRef>
              <c:f>Sheet2!$A$2:$A$25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Sheet2!$G$2:$G$25</c:f>
              <c:numCache>
                <c:formatCode>General</c:formatCode>
                <c:ptCount val="24"/>
                <c:pt idx="0">
                  <c:v>-6900</c:v>
                </c:pt>
                <c:pt idx="1">
                  <c:v>-5900</c:v>
                </c:pt>
                <c:pt idx="2">
                  <c:v>-4900</c:v>
                </c:pt>
                <c:pt idx="3">
                  <c:v>-3900</c:v>
                </c:pt>
                <c:pt idx="4">
                  <c:v>-2900</c:v>
                </c:pt>
                <c:pt idx="5">
                  <c:v>-1900</c:v>
                </c:pt>
                <c:pt idx="6">
                  <c:v>-900</c:v>
                </c:pt>
                <c:pt idx="7">
                  <c:v>100</c:v>
                </c:pt>
                <c:pt idx="8">
                  <c:v>1100</c:v>
                </c:pt>
                <c:pt idx="9">
                  <c:v>2100</c:v>
                </c:pt>
                <c:pt idx="10">
                  <c:v>3100</c:v>
                </c:pt>
                <c:pt idx="11">
                  <c:v>4100</c:v>
                </c:pt>
                <c:pt idx="12">
                  <c:v>5100</c:v>
                </c:pt>
                <c:pt idx="13">
                  <c:v>6100</c:v>
                </c:pt>
                <c:pt idx="14">
                  <c:v>7100</c:v>
                </c:pt>
                <c:pt idx="15">
                  <c:v>8100</c:v>
                </c:pt>
                <c:pt idx="16">
                  <c:v>9100</c:v>
                </c:pt>
                <c:pt idx="17">
                  <c:v>10100</c:v>
                </c:pt>
                <c:pt idx="18">
                  <c:v>11100</c:v>
                </c:pt>
                <c:pt idx="19">
                  <c:v>12100</c:v>
                </c:pt>
                <c:pt idx="20">
                  <c:v>13100</c:v>
                </c:pt>
                <c:pt idx="21">
                  <c:v>14100</c:v>
                </c:pt>
                <c:pt idx="22">
                  <c:v>15100</c:v>
                </c:pt>
                <c:pt idx="23">
                  <c:v>16100</c:v>
                </c:pt>
              </c:numCache>
            </c:numRef>
          </c:val>
          <c:smooth val="0"/>
          <c:extLst>
            <c:ext xmlns:c16="http://schemas.microsoft.com/office/drawing/2014/chart" uri="{C3380CC4-5D6E-409C-BE32-E72D297353CC}">
              <c16:uniqueId val="{00000004-3361-46E2-A1BF-E53EABD5764B}"/>
            </c:ext>
          </c:extLst>
        </c:ser>
        <c:dLbls>
          <c:showLegendKey val="0"/>
          <c:showVal val="0"/>
          <c:showCatName val="0"/>
          <c:showSerName val="0"/>
          <c:showPercent val="0"/>
          <c:showBubbleSize val="0"/>
        </c:dLbls>
        <c:smooth val="0"/>
        <c:axId val="628555512"/>
        <c:axId val="628552560"/>
      </c:lineChart>
      <c:catAx>
        <c:axId val="628555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552560"/>
        <c:crosses val="autoZero"/>
        <c:auto val="1"/>
        <c:lblAlgn val="ctr"/>
        <c:lblOffset val="100"/>
        <c:noMultiLvlLbl val="0"/>
      </c:catAx>
      <c:valAx>
        <c:axId val="628552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555512"/>
        <c:crosses val="autoZero"/>
        <c:crossBetween val="between"/>
      </c:valAx>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2C300-EDF0-43D3-8CF8-FAF730AD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1550</Words>
  <Characters>13037</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Ella-Jayne Franco</dc:creator>
  <cp:keywords/>
  <dc:description/>
  <cp:lastModifiedBy>Ella-Jayne Franco</cp:lastModifiedBy>
  <cp:revision>3</cp:revision>
  <dcterms:created xsi:type="dcterms:W3CDTF">2023-08-05T10:42:00Z</dcterms:created>
  <dcterms:modified xsi:type="dcterms:W3CDTF">2023-08-05T10:42:00Z</dcterms:modified>
</cp:coreProperties>
</file>