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A46D" w14:textId="77777777" w:rsidR="00FF6BE1" w:rsidRPr="00A469B2" w:rsidRDefault="00FF6BE1" w:rsidP="00FF6BE1">
      <w:pPr>
        <w:pStyle w:val="NormalWeb"/>
        <w:jc w:val="center"/>
        <w:rPr>
          <w:rFonts w:ascii="Magneto" w:hAnsi="Magneto"/>
          <w:b/>
          <w:color w:val="454545"/>
          <w:sz w:val="36"/>
          <w:lang w:val="en-US"/>
        </w:rPr>
      </w:pPr>
      <w:r w:rsidRPr="00A469B2">
        <w:rPr>
          <w:rFonts w:ascii="Magneto" w:hAnsi="Magneto"/>
          <w:b/>
          <w:color w:val="454545"/>
          <w:sz w:val="36"/>
          <w:lang w:val="en-US"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1802"/>
        <w:gridCol w:w="1802"/>
        <w:gridCol w:w="1803"/>
        <w:gridCol w:w="1815"/>
      </w:tblGrid>
      <w:tr w:rsidR="00FF6BE1" w:rsidRPr="00654514" w14:paraId="6D5FD3F1" w14:textId="77777777" w:rsidTr="00F778B9">
        <w:tc>
          <w:tcPr>
            <w:tcW w:w="1848" w:type="dxa"/>
          </w:tcPr>
          <w:p w14:paraId="526D932F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</w:pPr>
            <w:r w:rsidRPr="00654514"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  <w:t>Success Criteria</w:t>
            </w:r>
          </w:p>
        </w:tc>
        <w:tc>
          <w:tcPr>
            <w:tcW w:w="1848" w:type="dxa"/>
          </w:tcPr>
          <w:p w14:paraId="50B444A5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</w:pPr>
            <w:r w:rsidRPr="00654514"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  <w:t>Well Above Expectation</w:t>
            </w:r>
          </w:p>
        </w:tc>
        <w:tc>
          <w:tcPr>
            <w:tcW w:w="1848" w:type="dxa"/>
          </w:tcPr>
          <w:p w14:paraId="2EBA4E3A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</w:pPr>
            <w:r w:rsidRPr="00654514"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  <w:t>Above Expectation</w:t>
            </w:r>
          </w:p>
        </w:tc>
        <w:tc>
          <w:tcPr>
            <w:tcW w:w="1849" w:type="dxa"/>
          </w:tcPr>
          <w:p w14:paraId="3C57CA35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</w:pPr>
            <w:r w:rsidRPr="00654514"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  <w:t>At Expectation</w:t>
            </w:r>
          </w:p>
        </w:tc>
        <w:tc>
          <w:tcPr>
            <w:tcW w:w="1849" w:type="dxa"/>
          </w:tcPr>
          <w:p w14:paraId="0EF52381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</w:pPr>
            <w:r w:rsidRPr="00654514"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  <w:t>Below Expectations</w:t>
            </w:r>
          </w:p>
        </w:tc>
      </w:tr>
      <w:tr w:rsidR="00FF6BE1" w:rsidRPr="00654514" w14:paraId="1FC1A997" w14:textId="77777777" w:rsidTr="00F778B9">
        <w:tc>
          <w:tcPr>
            <w:tcW w:w="1848" w:type="dxa"/>
          </w:tcPr>
          <w:p w14:paraId="1052BAB7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In answering the Context, Audience and Purpose questions the student can explain clearly 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the </w:t>
            </w: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significance 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of</w:t>
            </w: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context, audience and purpose 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for </w:t>
            </w: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text construction</w:t>
            </w:r>
          </w:p>
        </w:tc>
        <w:tc>
          <w:tcPr>
            <w:tcW w:w="1848" w:type="dxa"/>
          </w:tcPr>
          <w:p w14:paraId="50D1C330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Very through answers with a clear and detailed explanations</w:t>
            </w:r>
          </w:p>
        </w:tc>
        <w:tc>
          <w:tcPr>
            <w:tcW w:w="1848" w:type="dxa"/>
          </w:tcPr>
          <w:p w14:paraId="1A39F7EF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Answers 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are fairly </w:t>
            </w:r>
            <w:proofErr w:type="gramStart"/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clear</w:t>
            </w:r>
            <w:proofErr w:type="gramEnd"/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but </w:t>
            </w: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explanation is not sufficiently detailed and thorough </w:t>
            </w:r>
          </w:p>
        </w:tc>
        <w:tc>
          <w:tcPr>
            <w:tcW w:w="1849" w:type="dxa"/>
          </w:tcPr>
          <w:p w14:paraId="3CE94A17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Answers to questions are basic and not always clear; there is a lack of explanation</w:t>
            </w:r>
          </w:p>
        </w:tc>
        <w:tc>
          <w:tcPr>
            <w:tcW w:w="1849" w:type="dxa"/>
          </w:tcPr>
          <w:p w14:paraId="5CCC2C05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Answers are vague and lack clarity and explanation</w:t>
            </w:r>
          </w:p>
        </w:tc>
      </w:tr>
      <w:tr w:rsidR="00FF6BE1" w:rsidRPr="00654514" w14:paraId="132ACEBE" w14:textId="77777777" w:rsidTr="00F778B9">
        <w:tc>
          <w:tcPr>
            <w:tcW w:w="1848" w:type="dxa"/>
          </w:tcPr>
          <w:p w14:paraId="6393BD4D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>Student can effectively incorporate experimental vocabulary and sentence structure usage into their work</w:t>
            </w:r>
          </w:p>
        </w:tc>
        <w:tc>
          <w:tcPr>
            <w:tcW w:w="1848" w:type="dxa"/>
          </w:tcPr>
          <w:p w14:paraId="35D21CB3" w14:textId="137E66DE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10 or more examples of 18th Century vocabulary or sentence structure included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Lydia’s</w:t>
            </w: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Instagram profile</w:t>
            </w:r>
          </w:p>
        </w:tc>
        <w:tc>
          <w:tcPr>
            <w:tcW w:w="1848" w:type="dxa"/>
          </w:tcPr>
          <w:p w14:paraId="58A3BDD1" w14:textId="31DCE25D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  <w:r w:rsidRPr="0011239B">
              <w:rPr>
                <w:rFonts w:asciiTheme="minorHAnsi" w:hAnsiTheme="minorHAnsi" w:cstheme="minorHAnsi"/>
                <w:sz w:val="20"/>
                <w:szCs w:val="20"/>
              </w:rPr>
              <w:t xml:space="preserve">Between 7 and 9 </w:t>
            </w: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examples of 18th Century vocabulary or sentence structure included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Lydia’s</w:t>
            </w: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Instagram profile</w:t>
            </w:r>
          </w:p>
        </w:tc>
        <w:tc>
          <w:tcPr>
            <w:tcW w:w="1849" w:type="dxa"/>
          </w:tcPr>
          <w:p w14:paraId="1CB5DD02" w14:textId="2D2887D0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  <w:r w:rsidRPr="0011239B">
              <w:rPr>
                <w:rFonts w:asciiTheme="minorHAnsi" w:hAnsiTheme="minorHAnsi" w:cstheme="minorHAnsi"/>
                <w:sz w:val="20"/>
                <w:szCs w:val="20"/>
              </w:rPr>
              <w:t xml:space="preserve">Student has included 5-6 examples </w:t>
            </w: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of 18th Century vocabulary or sentence structure included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Lydia’s</w:t>
            </w: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Instagram profile</w:t>
            </w:r>
          </w:p>
        </w:tc>
        <w:tc>
          <w:tcPr>
            <w:tcW w:w="1849" w:type="dxa"/>
          </w:tcPr>
          <w:p w14:paraId="07EC66A7" w14:textId="767A9F36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  <w:r w:rsidRPr="0011239B">
              <w:rPr>
                <w:rFonts w:asciiTheme="minorHAnsi" w:hAnsiTheme="minorHAnsi" w:cstheme="minorHAnsi"/>
                <w:sz w:val="20"/>
                <w:szCs w:val="20"/>
              </w:rPr>
              <w:t>Fewer than 5 examples of</w:t>
            </w: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18th Century vocabulary or sentence structure included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Lydia’s</w:t>
            </w: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Instagram profile</w:t>
            </w:r>
          </w:p>
        </w:tc>
      </w:tr>
      <w:tr w:rsidR="00FF6BE1" w:rsidRPr="00654514" w14:paraId="058F4B6B" w14:textId="77777777" w:rsidTr="00F778B9">
        <w:tc>
          <w:tcPr>
            <w:tcW w:w="1848" w:type="dxa"/>
          </w:tcPr>
          <w:p w14:paraId="6C49F9BB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>Student can explain the impact of context and audience on the construction of a text</w:t>
            </w:r>
          </w:p>
        </w:tc>
        <w:tc>
          <w:tcPr>
            <w:tcW w:w="1848" w:type="dxa"/>
          </w:tcPr>
          <w:p w14:paraId="6CFE694D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Clear and thorough explanation with examples effectively used to support assertions</w:t>
            </w:r>
          </w:p>
        </w:tc>
        <w:tc>
          <w:tcPr>
            <w:tcW w:w="1848" w:type="dxa"/>
          </w:tcPr>
          <w:p w14:paraId="771A9E3D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Fairly clear and thorough explanations with some well used examples to support assertions</w:t>
            </w:r>
          </w:p>
        </w:tc>
        <w:tc>
          <w:tcPr>
            <w:tcW w:w="1849" w:type="dxa"/>
          </w:tcPr>
          <w:p w14:paraId="53358052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Answer is basic and not always clear or well explained; examples are used but only partially effectively</w:t>
            </w:r>
          </w:p>
        </w:tc>
        <w:tc>
          <w:tcPr>
            <w:tcW w:w="1849" w:type="dxa"/>
          </w:tcPr>
          <w:p w14:paraId="4688B4DD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Answer is vague, lacks clarity and explanation and examples are not used or not effectively used</w:t>
            </w:r>
          </w:p>
        </w:tc>
      </w:tr>
      <w:tr w:rsidR="00FF6BE1" w:rsidRPr="00654514" w14:paraId="661F7E5A" w14:textId="77777777" w:rsidTr="00F778B9">
        <w:tc>
          <w:tcPr>
            <w:tcW w:w="1848" w:type="dxa"/>
          </w:tcPr>
          <w:p w14:paraId="654D0622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Student can effectively convert a formal written text to a casual spoken style text and vice versa</w:t>
            </w:r>
          </w:p>
        </w:tc>
        <w:tc>
          <w:tcPr>
            <w:tcW w:w="1848" w:type="dxa"/>
          </w:tcPr>
          <w:p w14:paraId="56F14461" w14:textId="274EC5F9" w:rsidR="00FF6BE1" w:rsidRPr="001234C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1234C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Blog is entirely colloquial and bears no resemblance to the original in syntax or structure</w:t>
            </w:r>
            <w:r w:rsidR="00E92F61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- uses</w:t>
            </w:r>
            <w:r w:rsidR="00E92F61"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10 or more examples of non-standard spelling, punctuation and sentence structures</w:t>
            </w:r>
            <w:r w:rsidRPr="001234C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; encyclopedia is entirely formal and sounds genuine</w:t>
            </w:r>
          </w:p>
          <w:p w14:paraId="00D92B03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48" w:type="dxa"/>
          </w:tcPr>
          <w:p w14:paraId="2653C98A" w14:textId="140DA040" w:rsidR="00FF6BE1" w:rsidRPr="001234C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1234C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Blog is fully colloquial, but some vocabulary choices or structural choices echo the original text</w:t>
            </w:r>
            <w:r w:rsidR="00E92F61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– uses </w:t>
            </w:r>
            <w:r w:rsidR="00E92F61">
              <w:rPr>
                <w:rFonts w:asciiTheme="minorHAnsi" w:hAnsiTheme="minorHAnsi" w:cstheme="minorHAnsi"/>
                <w:sz w:val="20"/>
                <w:szCs w:val="20"/>
              </w:rPr>
              <w:t>7 to 9</w:t>
            </w:r>
            <w:r w:rsidR="00E92F61"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examples of non-standard spelling, punctuation and sentence structures</w:t>
            </w:r>
            <w:r w:rsidRPr="001234C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; encyclopedia is almost all formal and has the ring of genuineness about it</w:t>
            </w:r>
          </w:p>
          <w:p w14:paraId="7767767E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49" w:type="dxa"/>
          </w:tcPr>
          <w:p w14:paraId="5739B06D" w14:textId="69C972F7" w:rsidR="00FF6BE1" w:rsidRPr="00654514" w:rsidRDefault="00FF6BE1" w:rsidP="00E92F61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  <w:r w:rsidRPr="001234C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Blog is generally using colloquial language, although at times there are close echoes of the original text in the sentence structure or vocabulary</w:t>
            </w:r>
            <w:r w:rsidR="00E92F61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</w:t>
            </w:r>
            <w:r w:rsidR="00E92F6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92F61">
              <w:rPr>
                <w:rFonts w:asciiTheme="minorHAnsi" w:hAnsiTheme="minorHAnsi" w:cstheme="minorHAnsi"/>
                <w:sz w:val="20"/>
                <w:szCs w:val="20"/>
              </w:rPr>
              <w:t xml:space="preserve"> uses</w:t>
            </w:r>
            <w:r w:rsidR="00E92F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2F61">
              <w:rPr>
                <w:rFonts w:asciiTheme="minorHAnsi" w:hAnsiTheme="minorHAnsi" w:cstheme="minorHAnsi"/>
                <w:sz w:val="20"/>
                <w:szCs w:val="20"/>
              </w:rPr>
              <w:t>5-6</w:t>
            </w:r>
            <w:r w:rsidR="00E92F61"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examples of non-standard spelling, punctuation and sentence structures</w:t>
            </w:r>
            <w:r w:rsidR="00E92F61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; </w:t>
            </w:r>
            <w:r w:rsidRPr="001234C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encyclopedia is partially formal and has some relationship to the genuine article</w:t>
            </w:r>
          </w:p>
        </w:tc>
        <w:tc>
          <w:tcPr>
            <w:tcW w:w="1849" w:type="dxa"/>
          </w:tcPr>
          <w:p w14:paraId="5B32365D" w14:textId="704C6504" w:rsidR="00FF6BE1" w:rsidRPr="001234C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1234C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Blog still has some formal elements of structure and considerable vocabulary crossover</w:t>
            </w:r>
            <w:r w:rsidR="00E92F61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– uses</w:t>
            </w:r>
            <w:r w:rsidR="00E92F61"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2F61">
              <w:rPr>
                <w:rFonts w:asciiTheme="minorHAnsi" w:hAnsiTheme="minorHAnsi" w:cstheme="minorHAnsi"/>
                <w:sz w:val="20"/>
                <w:szCs w:val="20"/>
              </w:rPr>
              <w:t>fewer than 5</w:t>
            </w:r>
            <w:r w:rsidR="00E92F61"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examples of non-standard spelling, punctuation and sentence structures</w:t>
            </w:r>
            <w:r w:rsidR="00E92F61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;</w:t>
            </w:r>
            <w:r w:rsidRPr="001234C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encyclopedia is mainly informal and doesn’t really sound like the genuine article </w:t>
            </w:r>
          </w:p>
          <w:p w14:paraId="305C75C9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</w:p>
        </w:tc>
      </w:tr>
      <w:tr w:rsidR="00FF6BE1" w:rsidRPr="00654514" w14:paraId="301497DF" w14:textId="77777777" w:rsidTr="00F778B9">
        <w:tc>
          <w:tcPr>
            <w:tcW w:w="1848" w:type="dxa"/>
          </w:tcPr>
          <w:p w14:paraId="613F36D5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lastRenderedPageBreak/>
              <w:t xml:space="preserve">Student understands the differences between informal and formal English and can explain the impact of audience and purpose on texts </w:t>
            </w:r>
          </w:p>
        </w:tc>
        <w:tc>
          <w:tcPr>
            <w:tcW w:w="1848" w:type="dxa"/>
          </w:tcPr>
          <w:p w14:paraId="5127780C" w14:textId="77777777" w:rsidR="00FF6BE1" w:rsidRPr="00FC635D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FC635D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Explanation includes 8 or more examples of differences and insightful reasoning on why texts are different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based on audience and purpose</w:t>
            </w:r>
          </w:p>
        </w:tc>
        <w:tc>
          <w:tcPr>
            <w:tcW w:w="1848" w:type="dxa"/>
          </w:tcPr>
          <w:p w14:paraId="7235490F" w14:textId="77777777" w:rsidR="00FF6BE1" w:rsidRPr="00FC635D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FC635D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Explanation includes 6-7 examples of differences and some insight into why the texts are different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based on audience and purpose</w:t>
            </w:r>
          </w:p>
        </w:tc>
        <w:tc>
          <w:tcPr>
            <w:tcW w:w="1849" w:type="dxa"/>
          </w:tcPr>
          <w:p w14:paraId="0140C973" w14:textId="77777777" w:rsidR="00FF6BE1" w:rsidRPr="00FC635D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FC635D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The explanation includes 4-5 examples of differences and basic reason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s</w:t>
            </w:r>
            <w:r w:rsidRPr="00FC635D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for differences identified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related to audience and purpose</w:t>
            </w:r>
          </w:p>
        </w:tc>
        <w:tc>
          <w:tcPr>
            <w:tcW w:w="1849" w:type="dxa"/>
          </w:tcPr>
          <w:p w14:paraId="2D7D0424" w14:textId="77777777" w:rsidR="00FF6BE1" w:rsidRPr="00FC635D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FC635D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Explanation has fewer than 3 examples of differences and the basic reason for these differences is not clearly identified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1130D3C" w14:textId="77777777" w:rsidR="00FF6BE1" w:rsidRPr="0034398F" w:rsidRDefault="00FF6BE1" w:rsidP="00FF6BE1">
      <w:pPr>
        <w:pStyle w:val="NormalWeb"/>
        <w:rPr>
          <w:rFonts w:ascii="Open Sans" w:hAnsi="Open Sans"/>
          <w:color w:val="454545"/>
          <w:lang w:val="en-US"/>
        </w:rPr>
      </w:pPr>
    </w:p>
    <w:p w14:paraId="693266FA" w14:textId="77777777" w:rsidR="007A6C6F" w:rsidRDefault="007A6C6F"/>
    <w:sectPr w:rsidR="007A6C6F" w:rsidSect="00FF6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E1"/>
    <w:rsid w:val="002943A9"/>
    <w:rsid w:val="004423F0"/>
    <w:rsid w:val="007A6C6F"/>
    <w:rsid w:val="00A57CBE"/>
    <w:rsid w:val="00E92F61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59F6"/>
  <w15:chartTrackingRefBased/>
  <w15:docId w15:val="{0698BA02-D270-4EC6-8B49-4023FA05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E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B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B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BE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BE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BE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BE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BE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BE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BE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6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BE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6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BE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6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BE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6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B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F6BE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FF6B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2</cp:revision>
  <dcterms:created xsi:type="dcterms:W3CDTF">2025-04-30T01:06:00Z</dcterms:created>
  <dcterms:modified xsi:type="dcterms:W3CDTF">2025-04-30T01:06:00Z</dcterms:modified>
</cp:coreProperties>
</file>