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D44C" w14:textId="2F56BF2C" w:rsidR="00745329" w:rsidRDefault="00745329" w:rsidP="0074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en-AU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en-AU"/>
        </w:rPr>
        <w:t>Poetic Meter Revision</w:t>
      </w:r>
    </w:p>
    <w:p w14:paraId="06772CCE" w14:textId="77777777" w:rsidR="00745329" w:rsidRDefault="00745329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en-AU"/>
        </w:rPr>
      </w:pPr>
    </w:p>
    <w:p w14:paraId="2DF0BC66" w14:textId="34E71560" w:rsidR="00745329" w:rsidRDefault="00745329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en-AU"/>
        </w:rPr>
      </w:pPr>
      <w:r w:rsidRPr="00745329"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A poem’s meter is made up of feet</w:t>
      </w:r>
    </w:p>
    <w:p w14:paraId="21F35427" w14:textId="77777777" w:rsidR="00745329" w:rsidRDefault="00745329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en-AU"/>
        </w:rPr>
      </w:pPr>
    </w:p>
    <w:p w14:paraId="44539A98" w14:textId="06814983" w:rsidR="00745329" w:rsidRPr="00745329" w:rsidRDefault="00745329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  <w:r w:rsidRPr="00745329"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Foot</w:t>
      </w:r>
    </w:p>
    <w:p w14:paraId="565E9B86" w14:textId="7497AC78" w:rsidR="00745329" w:rsidRPr="00F52165" w:rsidRDefault="00745329" w:rsidP="00F52165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</w:pPr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The basic unit of measurement of </w:t>
      </w:r>
      <w:hyperlink r:id="rId4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accentual-syllabic meter</w:t>
        </w:r>
      </w:hyperlink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. A foot usually contains one stressed syllable and at least one unstressed syllable. The standard types of feet in English poetry are</w:t>
      </w:r>
      <w:r w:rsidR="00F52165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t</w:t>
      </w:r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he</w:t>
      </w:r>
      <w:r w:rsidR="00F52165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</w:t>
      </w:r>
      <w:hyperlink r:id="rId5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iamb</w:t>
        </w:r>
      </w:hyperlink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,</w:t>
      </w:r>
      <w:r w:rsidR="00F52165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</w:t>
      </w:r>
      <w:hyperlink r:id="rId6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trochee</w:t>
        </w:r>
      </w:hyperlink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,</w:t>
      </w:r>
      <w:r w:rsidR="00F52165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</w:t>
      </w:r>
      <w:hyperlink r:id="rId7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dactyl</w:t>
        </w:r>
      </w:hyperlink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,</w:t>
      </w:r>
      <w:r w:rsidR="00F52165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</w:t>
      </w:r>
      <w:hyperlink r:id="rId8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anapest</w:t>
        </w:r>
      </w:hyperlink>
      <w:r w:rsidRPr="00745329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,</w:t>
      </w:r>
      <w:r w:rsidR="00F52165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 </w:t>
      </w:r>
      <w:r w:rsidR="00F52165" w:rsidRPr="00F52165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 xml:space="preserve">and </w:t>
      </w:r>
      <w:hyperlink r:id="rId9" w:history="1">
        <w:r w:rsidRPr="00745329">
          <w:rPr>
            <w:rFonts w:ascii="Garamond" w:eastAsia="Times New Roman" w:hAnsi="Garamond" w:cs="Times New Roman"/>
            <w:color w:val="000000"/>
            <w:sz w:val="30"/>
            <w:szCs w:val="30"/>
            <w:u w:val="single"/>
            <w:bdr w:val="none" w:sz="0" w:space="0" w:color="auto" w:frame="1"/>
            <w:lang w:eastAsia="en-AU"/>
          </w:rPr>
          <w:t>spondee</w:t>
        </w:r>
      </w:hyperlink>
      <w:r w:rsidR="00F52165" w:rsidRPr="00F52165">
        <w:rPr>
          <w:rFonts w:ascii="Garamond" w:eastAsia="Times New Roman" w:hAnsi="Garamond" w:cs="Times New Roman"/>
          <w:color w:val="000000"/>
          <w:sz w:val="30"/>
          <w:szCs w:val="30"/>
          <w:lang w:eastAsia="en-AU"/>
        </w:rPr>
        <w:t>.</w:t>
      </w:r>
    </w:p>
    <w:p w14:paraId="02A638C6" w14:textId="77777777" w:rsidR="00F52165" w:rsidRDefault="00F52165" w:rsidP="00745329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339FBD58" w14:textId="3DDCB8C1" w:rsidR="00745329" w:rsidRDefault="00745329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Iamb</w:t>
      </w:r>
      <w:r w:rsidRPr="00745329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A metrical </w:t>
      </w:r>
      <w:hyperlink r:id="rId10" w:history="1">
        <w:r>
          <w:rPr>
            <w:rStyle w:val="Hyperlink"/>
            <w:rFonts w:ascii="Garamond" w:hAnsi="Garamond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foot</w:t>
        </w:r>
      </w:hyperlink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 consisting of an unaccented syllable followed by an accented syllable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.</w:t>
      </w:r>
      <w:r w:rsidRPr="00745329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The words “unite” and “provide” are both iambic.</w:t>
      </w:r>
    </w:p>
    <w:p w14:paraId="57A8A020" w14:textId="77777777" w:rsidR="00F52165" w:rsidRDefault="00F52165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</w:p>
    <w:p w14:paraId="651B6F70" w14:textId="7B13DE90" w:rsidR="00745329" w:rsidRDefault="00745329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Trochee</w:t>
      </w:r>
      <w:r w:rsidRPr="00745329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A metrical </w:t>
      </w:r>
      <w:hyperlink r:id="rId11" w:history="1">
        <w:r>
          <w:rPr>
            <w:rStyle w:val="Hyperlink"/>
            <w:rFonts w:ascii="Garamond" w:hAnsi="Garamond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foot </w:t>
        </w:r>
      </w:hyperlink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consisting of an accented syllable followed by an unaccented syllable. Examples of trochaic words include “garden” and “highway.”</w:t>
      </w:r>
    </w:p>
    <w:p w14:paraId="444E2C94" w14:textId="77777777" w:rsidR="00F52165" w:rsidRDefault="00F52165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</w:p>
    <w:p w14:paraId="5A613950" w14:textId="061103C2" w:rsidR="00745329" w:rsidRDefault="00745329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Dactyl</w:t>
      </w:r>
      <w:r w:rsidRPr="00745329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A metrical foot consisting of an accented syllable followed by two unaccented syllables; the words “poetry” and “basketball” are both dactylic. </w:t>
      </w:r>
    </w:p>
    <w:p w14:paraId="55C9E2B9" w14:textId="77777777" w:rsidR="00F52165" w:rsidRDefault="00F52165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</w:p>
    <w:p w14:paraId="5D8B0721" w14:textId="3D0BA45B" w:rsidR="00745329" w:rsidRDefault="00745329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Anapest</w:t>
      </w:r>
      <w:r w:rsidRPr="00745329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A metrical </w:t>
      </w:r>
      <w:hyperlink r:id="rId12" w:history="1">
        <w:r>
          <w:rPr>
            <w:rStyle w:val="Hyperlink"/>
            <w:rFonts w:ascii="Garamond" w:hAnsi="Garamond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foot</w:t>
        </w:r>
      </w:hyperlink>
      <w:r>
        <w:rPr>
          <w:rFonts w:ascii="Garamond" w:hAnsi="Garamond"/>
          <w:color w:val="000000"/>
          <w:sz w:val="30"/>
          <w:szCs w:val="30"/>
          <w:shd w:val="clear" w:color="auto" w:fill="FFFFFF"/>
        </w:rPr>
        <w:t> consisting of two unaccented syllables followed by an accented syllable. The words “underfoot” and “overcome” are anapestic.</w:t>
      </w:r>
    </w:p>
    <w:p w14:paraId="02AD0609" w14:textId="77777777" w:rsidR="00F52165" w:rsidRDefault="00F52165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</w:p>
    <w:p w14:paraId="36C7E690" w14:textId="34B6C273" w:rsidR="00745329" w:rsidRDefault="00745329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Spondee</w:t>
      </w:r>
      <w:r w:rsidR="00F52165" w:rsidRPr="00F52165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 w:rsidR="00F52165">
        <w:rPr>
          <w:rFonts w:ascii="Garamond" w:hAnsi="Garamond"/>
          <w:color w:val="000000"/>
          <w:sz w:val="30"/>
          <w:szCs w:val="30"/>
          <w:shd w:val="clear" w:color="auto" w:fill="FFFFFF"/>
        </w:rPr>
        <w:t>A metrical </w:t>
      </w:r>
      <w:hyperlink r:id="rId13" w:history="1">
        <w:r w:rsidR="00F52165">
          <w:rPr>
            <w:rStyle w:val="Hyperlink"/>
            <w:rFonts w:ascii="Garamond" w:hAnsi="Garamond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foot</w:t>
        </w:r>
      </w:hyperlink>
      <w:r w:rsidR="00F52165">
        <w:rPr>
          <w:rFonts w:ascii="Garamond" w:hAnsi="Garamond"/>
          <w:color w:val="000000"/>
          <w:sz w:val="30"/>
          <w:szCs w:val="30"/>
          <w:shd w:val="clear" w:color="auto" w:fill="FFFFFF"/>
        </w:rPr>
        <w:t> consisting of two accented syllables. An example of a spondaic word is “hog-wild.”</w:t>
      </w:r>
    </w:p>
    <w:p w14:paraId="624E7970" w14:textId="77959859" w:rsidR="009C74D7" w:rsidRDefault="009C74D7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aramond" w:hAnsi="Garamond"/>
          <w:color w:val="000000"/>
          <w:sz w:val="30"/>
          <w:szCs w:val="30"/>
          <w:shd w:val="clear" w:color="auto" w:fill="FFFFFF"/>
        </w:rPr>
      </w:pPr>
    </w:p>
    <w:p w14:paraId="18E6BDBF" w14:textId="049D9F03" w:rsidR="009C74D7" w:rsidRDefault="009C74D7" w:rsidP="009C74D7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  <w:t>Iambic Pentameter</w:t>
      </w:r>
      <w:r w:rsidRPr="00F52165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  <w:r w:rsidR="00A923B7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A line made up of five </w:t>
      </w:r>
      <w:r w:rsidR="00A923B7">
        <w:rPr>
          <w:rFonts w:ascii="Garamond" w:hAnsi="Garamond"/>
          <w:color w:val="000000"/>
          <w:sz w:val="30"/>
          <w:szCs w:val="30"/>
          <w:shd w:val="clear" w:color="auto" w:fill="FFFFFF"/>
        </w:rPr>
        <w:t>iambs</w:t>
      </w:r>
      <w:r w:rsidR="00A923B7">
        <w:rPr>
          <w:rFonts w:ascii="Garamond" w:hAnsi="Garamond"/>
          <w:color w:val="000000"/>
          <w:sz w:val="30"/>
          <w:szCs w:val="30"/>
          <w:shd w:val="clear" w:color="auto" w:fill="FFFFFF"/>
        </w:rPr>
        <w:t>.</w:t>
      </w:r>
    </w:p>
    <w:p w14:paraId="4102864B" w14:textId="77777777" w:rsidR="009C74D7" w:rsidRDefault="009C74D7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2"/>
          <w:szCs w:val="32"/>
          <w:lang w:eastAsia="en-AU"/>
        </w:rPr>
      </w:pPr>
    </w:p>
    <w:p w14:paraId="6AAA2D53" w14:textId="77777777" w:rsidR="00745329" w:rsidRDefault="00745329" w:rsidP="00745329">
      <w:pPr>
        <w:shd w:val="clear" w:color="auto" w:fill="FFFFFF"/>
        <w:spacing w:after="0" w:line="240" w:lineRule="auto"/>
        <w:textAlignment w:val="baseline"/>
        <w:outlineLvl w:val="1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  <w:lang w:eastAsia="en-AU"/>
        </w:rPr>
      </w:pPr>
    </w:p>
    <w:p w14:paraId="78B4347B" w14:textId="77777777" w:rsidR="00745329" w:rsidRPr="00745329" w:rsidRDefault="00745329" w:rsidP="007453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0F062ACB" w14:textId="0EF01DBC" w:rsidR="00FF72EB" w:rsidRDefault="00FF72EB"/>
    <w:p w14:paraId="2CB1664D" w14:textId="77777777" w:rsidR="00745329" w:rsidRDefault="00745329"/>
    <w:sectPr w:rsidR="0074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29"/>
    <w:rsid w:val="007062A8"/>
    <w:rsid w:val="00745329"/>
    <w:rsid w:val="009C74D7"/>
    <w:rsid w:val="00A923B7"/>
    <w:rsid w:val="00F52165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AD19"/>
  <w15:chartTrackingRefBased/>
  <w15:docId w15:val="{6319A54D-6BF7-4D9B-8B23-71BA5BF4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learning/glossary-term.html?term=Anapest" TargetMode="External"/><Relationship Id="rId13" Type="http://schemas.openxmlformats.org/officeDocument/2006/relationships/hyperlink" Target="https://www.poetryfoundation.org/learning/glossary-term.html?term=Fo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learning/glossary-term.html?term=Dactyl" TargetMode="External"/><Relationship Id="rId12" Type="http://schemas.openxmlformats.org/officeDocument/2006/relationships/hyperlink" Target="https://www.poetryfoundation.org/learning/glossary-term.html?term=Fo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learning/glossary-term.html?term=Trochee" TargetMode="External"/><Relationship Id="rId11" Type="http://schemas.openxmlformats.org/officeDocument/2006/relationships/hyperlink" Target="https://www.poetryfoundation.org/learning/glossary-term.html?term=Foot" TargetMode="External"/><Relationship Id="rId5" Type="http://schemas.openxmlformats.org/officeDocument/2006/relationships/hyperlink" Target="https://www.poetryfoundation.org/learning/glossary-term.html?term=Iam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oetryfoundation.org/learning/glossary-term.html?term=Foot" TargetMode="External"/><Relationship Id="rId4" Type="http://schemas.openxmlformats.org/officeDocument/2006/relationships/hyperlink" Target="https://www.poetryfoundation.org/resources/learning/glossary-terms/detail/accentual-syllabic-verse" TargetMode="External"/><Relationship Id="rId9" Type="http://schemas.openxmlformats.org/officeDocument/2006/relationships/hyperlink" Target="https://www.poetryfoundation.org/learning/glossary-term.html?term=Spond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4</cp:revision>
  <dcterms:created xsi:type="dcterms:W3CDTF">2022-05-27T03:46:00Z</dcterms:created>
  <dcterms:modified xsi:type="dcterms:W3CDTF">2022-05-27T04:00:00Z</dcterms:modified>
</cp:coreProperties>
</file>