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14" w:rsidRDefault="00D10E63" w:rsidP="00615336">
      <w:pPr>
        <w:jc w:val="center"/>
        <w:rPr>
          <w:rFonts w:ascii="Showcard Gothic" w:hAnsi="Showcard Gothic"/>
          <w:sz w:val="40"/>
        </w:rPr>
      </w:pPr>
      <w:r w:rsidRPr="00615336">
        <w:rPr>
          <w:rFonts w:ascii="Showcard Gothic" w:hAnsi="Showcard Gothic"/>
          <w:noProof/>
          <w:color w:val="0000FF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6D831CEC" wp14:editId="59F96EF6">
            <wp:simplePos x="0" y="0"/>
            <wp:positionH relativeFrom="column">
              <wp:posOffset>53340</wp:posOffset>
            </wp:positionH>
            <wp:positionV relativeFrom="paragraph">
              <wp:posOffset>347847</wp:posOffset>
            </wp:positionV>
            <wp:extent cx="5731510" cy="3456305"/>
            <wp:effectExtent l="0" t="0" r="2540" b="0"/>
            <wp:wrapNone/>
            <wp:docPr id="1" name="irc_mi" descr="https://www.kibin.com/blog/wp-content/uploads/2015/03/Persuasi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kibin.com/blog/wp-content/uploads/2015/03/Persuasi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15336" w:rsidRPr="00615336">
        <w:rPr>
          <w:rFonts w:ascii="Showcard Gothic" w:hAnsi="Showcard Gothic"/>
          <w:sz w:val="40"/>
        </w:rPr>
        <w:t xml:space="preserve">3 Pillars of </w:t>
      </w:r>
      <w:r w:rsidR="000A4347">
        <w:rPr>
          <w:rFonts w:ascii="Showcard Gothic" w:hAnsi="Showcard Gothic"/>
          <w:sz w:val="40"/>
        </w:rPr>
        <w:t>Persuasion</w:t>
      </w:r>
      <w:r w:rsidR="0054665F">
        <w:rPr>
          <w:rFonts w:ascii="Showcard Gothic" w:hAnsi="Showcard Gothic"/>
          <w:sz w:val="40"/>
        </w:rPr>
        <w:t xml:space="preserve"> and…</w:t>
      </w:r>
      <w:proofErr w:type="gramEnd"/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080B09" w:rsidP="00615336">
      <w:pPr>
        <w:jc w:val="center"/>
        <w:rPr>
          <w:rFonts w:ascii="Showcard Gothic" w:hAnsi="Showcard Gothic"/>
          <w:sz w:val="40"/>
        </w:rPr>
      </w:pPr>
      <w:r w:rsidRPr="00615336">
        <w:rPr>
          <w:rFonts w:ascii="Showcard Gothic" w:hAnsi="Showcard Gothic"/>
          <w:noProof/>
          <w:color w:val="0000FF"/>
          <w:sz w:val="40"/>
          <w:lang w:eastAsia="en-AU"/>
        </w:rPr>
        <w:drawing>
          <wp:anchor distT="0" distB="0" distL="114300" distR="114300" simplePos="0" relativeHeight="251659264" behindDoc="0" locked="0" layoutInCell="1" allowOverlap="1" wp14:anchorId="12D66430" wp14:editId="45CE4C9F">
            <wp:simplePos x="0" y="0"/>
            <wp:positionH relativeFrom="column">
              <wp:posOffset>-584835</wp:posOffset>
            </wp:positionH>
            <wp:positionV relativeFrom="paragraph">
              <wp:posOffset>484948</wp:posOffset>
            </wp:positionV>
            <wp:extent cx="6743700" cy="5036185"/>
            <wp:effectExtent l="0" t="0" r="0" b="0"/>
            <wp:wrapNone/>
            <wp:docPr id="2" name="irc_mi" descr="http://www.florianmueck.com/wordpress/wp-content/uploads/2013/04/5persuas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lorianmueck.com/wordpress/wp-content/uploads/2013/04/5persuas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B239DE" w:rsidP="00615336">
      <w:pPr>
        <w:jc w:val="center"/>
        <w:rPr>
          <w:rFonts w:ascii="Showcard Gothic" w:hAnsi="Showcard Gothic"/>
          <w:sz w:val="40"/>
        </w:rPr>
      </w:pPr>
      <w:r w:rsidRPr="00CD71F0">
        <w:rPr>
          <w:rFonts w:ascii="Showcard Gothic" w:hAnsi="Showcard Gothic"/>
          <w:noProof/>
          <w:sz w:val="4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46D48" wp14:editId="221114D6">
                <wp:simplePos x="0" y="0"/>
                <wp:positionH relativeFrom="column">
                  <wp:posOffset>1772920</wp:posOffset>
                </wp:positionH>
                <wp:positionV relativeFrom="paragraph">
                  <wp:posOffset>227168</wp:posOffset>
                </wp:positionV>
                <wp:extent cx="2040890" cy="31877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318770"/>
                        </a:xfrm>
                        <a:prstGeom prst="rect">
                          <a:avLst/>
                        </a:prstGeom>
                        <a:solidFill>
                          <a:srgbClr val="34639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E0A" w:rsidRPr="00E30DAB" w:rsidRDefault="000B3E0A">
                            <w:pPr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E30DAB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Authorities</w:t>
                            </w:r>
                            <w:r w:rsidR="00CB1B0E" w:rsidRPr="00E30DAB">
                              <w:rPr>
                                <w:color w:val="FFFFFF" w:themeColor="background1"/>
                                <w:sz w:val="24"/>
                                <w:szCs w:val="26"/>
                              </w:rPr>
                              <w:t>/experts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6pt;margin-top:17.9pt;width:160.7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" fillcolor="#34639c" stroked="f">
                <v:textbox>
                  <w:txbxContent>
                    <w:p w:rsidR="000B3E0A" w:rsidRPr="00E30DAB" w:rsidRDefault="000B3E0A">
                      <w:pPr>
                        <w:rPr>
                          <w:color w:val="FFFFFF" w:themeColor="background1"/>
                          <w:sz w:val="24"/>
                          <w:szCs w:val="26"/>
                        </w:rPr>
                      </w:pPr>
                      <w:r w:rsidRPr="00E30DAB">
                        <w:rPr>
                          <w:color w:val="FFFFFF" w:themeColor="background1"/>
                          <w:sz w:val="24"/>
                          <w:szCs w:val="26"/>
                        </w:rPr>
                        <w:t>Authorities</w:t>
                      </w:r>
                      <w:r w:rsidR="00CB1B0E" w:rsidRPr="00E30DAB">
                        <w:rPr>
                          <w:color w:val="FFFFFF" w:themeColor="background1"/>
                          <w:sz w:val="24"/>
                          <w:szCs w:val="26"/>
                        </w:rPr>
                        <w:t>/experts</w:t>
                      </w:r>
                    </w:p>
                  </w:txbxContent>
                </v:textbox>
              </v:shape>
            </w:pict>
          </mc:Fallback>
        </mc:AlternateContent>
      </w: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080B09" w:rsidRDefault="00080B09" w:rsidP="00615336">
      <w:pPr>
        <w:jc w:val="center"/>
        <w:rPr>
          <w:rFonts w:ascii="Showcard Gothic" w:hAnsi="Showcard Gothic"/>
          <w:sz w:val="40"/>
        </w:rPr>
      </w:pPr>
    </w:p>
    <w:p w:rsidR="00080B09" w:rsidRDefault="00080B09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  <w:r>
        <w:rPr>
          <w:rFonts w:ascii="Showcard Gothic" w:hAnsi="Showcard Gothic"/>
          <w:sz w:val="40"/>
        </w:rPr>
        <w:lastRenderedPageBreak/>
        <w:t xml:space="preserve">…When to use </w:t>
      </w:r>
      <w:proofErr w:type="gramStart"/>
      <w:r>
        <w:rPr>
          <w:rFonts w:ascii="Showcard Gothic" w:hAnsi="Showcard Gothic"/>
          <w:sz w:val="40"/>
        </w:rPr>
        <w:t>Them</w:t>
      </w:r>
      <w:proofErr w:type="gramEnd"/>
    </w:p>
    <w:p w:rsidR="0054665F" w:rsidRDefault="0054665F" w:rsidP="0054665F">
      <w:pPr>
        <w:rPr>
          <w:rFonts w:ascii="Georgia" w:hAnsi="Georgia"/>
          <w:sz w:val="28"/>
        </w:rPr>
      </w:pPr>
    </w:p>
    <w:p w:rsidR="004118CA" w:rsidRPr="004118CA" w:rsidRDefault="004118CA" w:rsidP="0054665F">
      <w:pPr>
        <w:rPr>
          <w:rFonts w:ascii="Georgia" w:hAnsi="Georgia"/>
          <w:i/>
          <w:sz w:val="32"/>
        </w:rPr>
      </w:pPr>
      <w:r w:rsidRPr="004118CA">
        <w:rPr>
          <w:rFonts w:ascii="Georgia" w:hAnsi="Georgia"/>
          <w:i/>
          <w:sz w:val="32"/>
        </w:rPr>
        <w:t>Because of the way our brains work the most effective approach to persuasion is:</w:t>
      </w:r>
    </w:p>
    <w:p w:rsidR="00080B09" w:rsidRPr="004118CA" w:rsidRDefault="004118CA" w:rsidP="004118CA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4118CA">
        <w:rPr>
          <w:rFonts w:ascii="Georgia" w:hAnsi="Georgia"/>
          <w:sz w:val="28"/>
        </w:rPr>
        <w:t>Start with ethos: establish your credibility in the introduction and use the first paragraph to outline your most ethos based argument.</w:t>
      </w:r>
    </w:p>
    <w:p w:rsidR="004118CA" w:rsidRPr="004118CA" w:rsidRDefault="004118CA" w:rsidP="004118CA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4118CA">
        <w:rPr>
          <w:rFonts w:ascii="Georgia" w:hAnsi="Georgia"/>
          <w:sz w:val="28"/>
        </w:rPr>
        <w:t>In the second paragraph/argument start with pathos and then use logos to hammer the point home. Use the same main technique</w:t>
      </w:r>
      <w:r w:rsidR="00C93D52">
        <w:rPr>
          <w:rFonts w:ascii="Georgia" w:hAnsi="Georgia"/>
          <w:sz w:val="28"/>
        </w:rPr>
        <w:t>s</w:t>
      </w:r>
      <w:bookmarkStart w:id="0" w:name="_GoBack"/>
      <w:bookmarkEnd w:id="0"/>
      <w:r w:rsidRPr="004118CA">
        <w:rPr>
          <w:rFonts w:ascii="Georgia" w:hAnsi="Georgia"/>
          <w:sz w:val="28"/>
        </w:rPr>
        <w:t xml:space="preserve"> for the other paragraphs and counter argument. </w:t>
      </w:r>
    </w:p>
    <w:p w:rsidR="004118CA" w:rsidRPr="004118CA" w:rsidRDefault="004118CA" w:rsidP="0054665F">
      <w:pPr>
        <w:pStyle w:val="ListParagraph"/>
        <w:numPr>
          <w:ilvl w:val="0"/>
          <w:numId w:val="1"/>
        </w:numPr>
        <w:rPr>
          <w:rFonts w:ascii="Georgia" w:hAnsi="Georgia"/>
          <w:sz w:val="28"/>
        </w:rPr>
      </w:pPr>
      <w:r w:rsidRPr="004118CA">
        <w:rPr>
          <w:rFonts w:ascii="Georgia" w:hAnsi="Georgia"/>
          <w:sz w:val="28"/>
        </w:rPr>
        <w:t>Use the conclusion to reiterate your credibility.</w:t>
      </w:r>
    </w:p>
    <w:p w:rsidR="004118CA" w:rsidRPr="00B841D1" w:rsidRDefault="004118CA" w:rsidP="0054665F">
      <w:pPr>
        <w:rPr>
          <w:rFonts w:ascii="Georgia" w:hAnsi="Georgia"/>
          <w:i/>
          <w:sz w:val="28"/>
        </w:rPr>
      </w:pPr>
      <w:r w:rsidRPr="004118CA">
        <w:rPr>
          <w:rFonts w:ascii="Georgia" w:hAnsi="Georgia"/>
          <w:i/>
          <w:sz w:val="28"/>
        </w:rPr>
        <w:t>This doesn’t mean you can’t use pathos in the intro or ethos in the last section of the body; it does mean there will be a main focus on the above approaches.</w:t>
      </w:r>
    </w:p>
    <w:p w:rsidR="00080B09" w:rsidRDefault="00080B09" w:rsidP="0054665F">
      <w:pPr>
        <w:rPr>
          <w:rFonts w:ascii="Georgia" w:hAnsi="Georgia"/>
          <w:sz w:val="28"/>
        </w:rPr>
      </w:pPr>
    </w:p>
    <w:p w:rsidR="00080B09" w:rsidRPr="0054665F" w:rsidRDefault="00080B09" w:rsidP="0054665F">
      <w:pPr>
        <w:rPr>
          <w:rFonts w:ascii="Georgia" w:hAnsi="Georgia"/>
          <w:sz w:val="28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Default="0054665F" w:rsidP="00615336">
      <w:pPr>
        <w:jc w:val="center"/>
        <w:rPr>
          <w:rFonts w:ascii="Showcard Gothic" w:hAnsi="Showcard Gothic"/>
          <w:sz w:val="40"/>
        </w:rPr>
      </w:pPr>
    </w:p>
    <w:p w:rsidR="0054665F" w:rsidRPr="00615336" w:rsidRDefault="0054665F" w:rsidP="00615336">
      <w:pPr>
        <w:jc w:val="center"/>
        <w:rPr>
          <w:rFonts w:ascii="Showcard Gothic" w:hAnsi="Showcard Gothic"/>
          <w:sz w:val="40"/>
        </w:rPr>
      </w:pPr>
    </w:p>
    <w:sectPr w:rsidR="0054665F" w:rsidRPr="00615336" w:rsidSect="00412D7E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11D5"/>
    <w:multiLevelType w:val="hybridMultilevel"/>
    <w:tmpl w:val="B8309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36"/>
    <w:rsid w:val="00080B09"/>
    <w:rsid w:val="000A4347"/>
    <w:rsid w:val="000B3E0A"/>
    <w:rsid w:val="000F5FA7"/>
    <w:rsid w:val="00104B14"/>
    <w:rsid w:val="001D499A"/>
    <w:rsid w:val="004118CA"/>
    <w:rsid w:val="00412D7E"/>
    <w:rsid w:val="004614AA"/>
    <w:rsid w:val="0054665F"/>
    <w:rsid w:val="005564FD"/>
    <w:rsid w:val="005610D7"/>
    <w:rsid w:val="00615336"/>
    <w:rsid w:val="00705EB0"/>
    <w:rsid w:val="00725DDC"/>
    <w:rsid w:val="009C13F9"/>
    <w:rsid w:val="00A505AB"/>
    <w:rsid w:val="00B239DE"/>
    <w:rsid w:val="00B841D1"/>
    <w:rsid w:val="00BC41E0"/>
    <w:rsid w:val="00C93D52"/>
    <w:rsid w:val="00CB1B0E"/>
    <w:rsid w:val="00CD71F0"/>
    <w:rsid w:val="00D10E63"/>
    <w:rsid w:val="00E30DAB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1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I6q2jsefMAhXDJ5QKHe9LCfsQjRwIBw&amp;url=http://www.florianmueck.com/rhetoric/the-five-dimensions-of-persuasion&amp;psig=AFQjCNFC7x2wpxta2ZhsETlPEKhv6VUnSw&amp;ust=1463790022742622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url?sa=i&amp;rct=j&amp;q=&amp;esrc=s&amp;source=images&amp;cd=&amp;cad=rja&amp;uact=8&amp;ved=0ahUKEwj724WdsefMAhUMkJQKHXEOATUQjRwIBw&amp;url=https://www.kibin.com/essay-writing-blog/ethos-pathos-logos/&amp;psig=AFQjCNFC7x2wpxta2ZhsETlPEKhv6VUnSw&amp;ust=146379002274262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26</cp:revision>
  <dcterms:created xsi:type="dcterms:W3CDTF">2016-05-20T00:21:00Z</dcterms:created>
  <dcterms:modified xsi:type="dcterms:W3CDTF">2018-06-14T01:32:00Z</dcterms:modified>
</cp:coreProperties>
</file>