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62" w:rsidRDefault="00760862" w:rsidP="004C1215">
      <w:pPr>
        <w:rPr>
          <w:rFonts w:cs="Arial"/>
          <w:b/>
          <w:bCs/>
          <w:color w:val="222222"/>
          <w:sz w:val="24"/>
          <w:szCs w:val="24"/>
          <w:shd w:val="clear" w:color="auto" w:fill="FFFFFF"/>
        </w:rPr>
      </w:pPr>
      <w:r>
        <w:rPr>
          <w:rFonts w:cs="Arial"/>
          <w:b/>
          <w:bCs/>
          <w:color w:val="222222"/>
          <w:sz w:val="24"/>
          <w:szCs w:val="24"/>
          <w:shd w:val="clear" w:color="auto" w:fill="FFFFFF"/>
        </w:rPr>
        <w:t>Source 1:</w:t>
      </w:r>
    </w:p>
    <w:p w:rsidR="00A344F9" w:rsidRPr="0087586D" w:rsidRDefault="007A4BC3" w:rsidP="004C1215">
      <w:pPr>
        <w:rPr>
          <w:rFonts w:cs="Arial"/>
          <w:bCs/>
          <w:color w:val="222222"/>
          <w:sz w:val="24"/>
          <w:szCs w:val="24"/>
          <w:shd w:val="clear" w:color="auto" w:fill="FFFFFF"/>
        </w:rPr>
      </w:pPr>
      <w:r>
        <w:rPr>
          <w:rFonts w:cs="Arial"/>
          <w:bCs/>
          <w:color w:val="222222"/>
          <w:sz w:val="24"/>
          <w:szCs w:val="24"/>
          <w:shd w:val="clear" w:color="auto" w:fill="FFFFFF"/>
        </w:rPr>
        <w:t xml:space="preserve">Hindmarsh, H, </w:t>
      </w:r>
      <w:proofErr w:type="spellStart"/>
      <w:r>
        <w:rPr>
          <w:rFonts w:cs="Arial"/>
          <w:bCs/>
          <w:color w:val="222222"/>
          <w:sz w:val="24"/>
          <w:szCs w:val="24"/>
          <w:shd w:val="clear" w:color="auto" w:fill="FFFFFF"/>
        </w:rPr>
        <w:t>Harnack</w:t>
      </w:r>
      <w:proofErr w:type="spellEnd"/>
      <w:r>
        <w:rPr>
          <w:rFonts w:cs="Arial"/>
          <w:bCs/>
          <w:color w:val="222222"/>
          <w:sz w:val="24"/>
          <w:szCs w:val="24"/>
          <w:shd w:val="clear" w:color="auto" w:fill="FFFFFF"/>
        </w:rPr>
        <w:t>, C</w:t>
      </w:r>
      <w:r w:rsidR="0087586D" w:rsidRPr="0087586D">
        <w:rPr>
          <w:rFonts w:cs="Arial"/>
          <w:bCs/>
          <w:color w:val="222222"/>
          <w:sz w:val="24"/>
          <w:szCs w:val="24"/>
          <w:shd w:val="clear" w:color="auto" w:fill="FFFFFF"/>
        </w:rPr>
        <w:t xml:space="preserve">, </w:t>
      </w:r>
      <w:r w:rsidR="0087586D" w:rsidRPr="0087586D">
        <w:rPr>
          <w:rFonts w:cs="Arial"/>
          <w:bCs/>
          <w:color w:val="222222"/>
          <w:sz w:val="24"/>
          <w:szCs w:val="24"/>
          <w:shd w:val="clear" w:color="auto" w:fill="FFFFFF"/>
        </w:rPr>
        <w:t xml:space="preserve">2009, </w:t>
      </w:r>
      <w:r w:rsidR="0087586D" w:rsidRPr="0087586D">
        <w:rPr>
          <w:rFonts w:cs="Arial"/>
          <w:bCs/>
          <w:i/>
          <w:color w:val="222222"/>
          <w:sz w:val="24"/>
          <w:szCs w:val="24"/>
          <w:shd w:val="clear" w:color="auto" w:fill="FFFFFF"/>
        </w:rPr>
        <w:t>Nelson Ancient History: The Near East</w:t>
      </w:r>
      <w:r w:rsidR="0087586D" w:rsidRPr="0087586D">
        <w:rPr>
          <w:rFonts w:cs="Arial"/>
          <w:bCs/>
          <w:color w:val="222222"/>
          <w:sz w:val="24"/>
          <w:szCs w:val="24"/>
          <w:shd w:val="clear" w:color="auto" w:fill="FFFFFF"/>
        </w:rPr>
        <w:t>, Nelson Cengage Learning, Melbourne</w:t>
      </w:r>
    </w:p>
    <w:p w:rsidR="00760862" w:rsidRDefault="009E2DD5" w:rsidP="004C1215">
      <w:pPr>
        <w:rPr>
          <w:rFonts w:cs="Arial"/>
          <w:b/>
          <w:bCs/>
          <w:color w:val="222222"/>
          <w:sz w:val="24"/>
          <w:szCs w:val="24"/>
          <w:shd w:val="clear" w:color="auto" w:fill="FFFFFF"/>
        </w:rPr>
      </w:pPr>
      <w:r>
        <w:rPr>
          <w:noProof/>
          <w:lang w:eastAsia="en-AU"/>
        </w:rPr>
        <w:drawing>
          <wp:anchor distT="0" distB="0" distL="114300" distR="114300" simplePos="0" relativeHeight="251658240" behindDoc="0" locked="0" layoutInCell="1" allowOverlap="1" wp14:anchorId="5D2F79A7" wp14:editId="015AE998">
            <wp:simplePos x="0" y="0"/>
            <wp:positionH relativeFrom="column">
              <wp:posOffset>260985</wp:posOffset>
            </wp:positionH>
            <wp:positionV relativeFrom="paragraph">
              <wp:posOffset>13335</wp:posOffset>
            </wp:positionV>
            <wp:extent cx="6105525" cy="69195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05525" cy="6919595"/>
                    </a:xfrm>
                    <a:prstGeom prst="rect">
                      <a:avLst/>
                    </a:prstGeom>
                  </pic:spPr>
                </pic:pic>
              </a:graphicData>
            </a:graphic>
            <wp14:sizeRelH relativeFrom="page">
              <wp14:pctWidth>0</wp14:pctWidth>
            </wp14:sizeRelH>
            <wp14:sizeRelV relativeFrom="page">
              <wp14:pctHeight>0</wp14:pctHeight>
            </wp14:sizeRelV>
          </wp:anchor>
        </w:drawing>
      </w:r>
    </w:p>
    <w:p w:rsidR="00760862" w:rsidRDefault="00760862" w:rsidP="004C1215">
      <w:pPr>
        <w:rPr>
          <w:rFonts w:cs="Arial"/>
          <w:b/>
          <w:bCs/>
          <w:color w:val="222222"/>
          <w:sz w:val="24"/>
          <w:szCs w:val="24"/>
          <w:shd w:val="clear" w:color="auto" w:fill="FFFFFF"/>
        </w:rPr>
      </w:pPr>
    </w:p>
    <w:p w:rsidR="00760862" w:rsidRDefault="00760862"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5C1533" w:rsidRDefault="005C1533" w:rsidP="004C1215">
      <w:pPr>
        <w:rPr>
          <w:rFonts w:cs="Arial"/>
          <w:b/>
          <w:bCs/>
          <w:color w:val="222222"/>
          <w:sz w:val="24"/>
          <w:szCs w:val="24"/>
          <w:shd w:val="clear" w:color="auto" w:fill="FFFFFF"/>
        </w:rPr>
      </w:pPr>
    </w:p>
    <w:p w:rsidR="00955CCB" w:rsidRDefault="00955CCB" w:rsidP="004C1215">
      <w:pPr>
        <w:rPr>
          <w:rFonts w:cs="Arial"/>
          <w:b/>
          <w:bCs/>
          <w:color w:val="222222"/>
          <w:sz w:val="24"/>
          <w:szCs w:val="24"/>
          <w:shd w:val="clear" w:color="auto" w:fill="FFFFFF"/>
        </w:rPr>
      </w:pPr>
      <w:r w:rsidRPr="00955CCB">
        <w:rPr>
          <w:rFonts w:cs="Arial"/>
          <w:b/>
          <w:bCs/>
          <w:color w:val="222222"/>
          <w:sz w:val="24"/>
          <w:szCs w:val="24"/>
          <w:shd w:val="clear" w:color="auto" w:fill="FFFFFF"/>
        </w:rPr>
        <w:t>Source 2:</w:t>
      </w:r>
    </w:p>
    <w:p w:rsidR="004C1215" w:rsidRPr="00885749" w:rsidRDefault="004C1215" w:rsidP="004C1215">
      <w:pPr>
        <w:rPr>
          <w:rFonts w:cs="Arial"/>
          <w:color w:val="222222"/>
          <w:sz w:val="24"/>
          <w:szCs w:val="24"/>
          <w:shd w:val="clear" w:color="auto" w:fill="FFFFFF"/>
        </w:rPr>
      </w:pPr>
      <w:r w:rsidRPr="00885749">
        <w:rPr>
          <w:rFonts w:cs="Arial"/>
          <w:color w:val="222222"/>
          <w:sz w:val="24"/>
          <w:szCs w:val="24"/>
          <w:shd w:val="clear" w:color="auto" w:fill="FFFFFF"/>
        </w:rPr>
        <w:t xml:space="preserve">Mark, J </w:t>
      </w:r>
      <w:proofErr w:type="spellStart"/>
      <w:r w:rsidRPr="00885749">
        <w:rPr>
          <w:rFonts w:cs="Arial"/>
          <w:color w:val="222222"/>
          <w:sz w:val="24"/>
          <w:szCs w:val="24"/>
          <w:shd w:val="clear" w:color="auto" w:fill="FFFFFF"/>
        </w:rPr>
        <w:t>J</w:t>
      </w:r>
      <w:proofErr w:type="spellEnd"/>
      <w:r w:rsidRPr="00885749">
        <w:rPr>
          <w:rFonts w:cs="Arial"/>
          <w:color w:val="222222"/>
          <w:sz w:val="24"/>
          <w:szCs w:val="24"/>
          <w:shd w:val="clear" w:color="auto" w:fill="FFFFFF"/>
        </w:rPr>
        <w:t>, "Neo-Assyrian Empire," </w:t>
      </w:r>
      <w:r w:rsidRPr="00885749">
        <w:rPr>
          <w:rFonts w:cs="Arial"/>
          <w:i/>
          <w:iCs/>
          <w:color w:val="222222"/>
          <w:sz w:val="24"/>
          <w:szCs w:val="24"/>
          <w:shd w:val="clear" w:color="auto" w:fill="FFFFFF"/>
        </w:rPr>
        <w:t xml:space="preserve">Ancient History </w:t>
      </w:r>
      <w:proofErr w:type="spellStart"/>
      <w:r w:rsidRPr="00885749">
        <w:rPr>
          <w:rFonts w:cs="Arial"/>
          <w:i/>
          <w:iCs/>
          <w:color w:val="222222"/>
          <w:sz w:val="24"/>
          <w:szCs w:val="24"/>
          <w:shd w:val="clear" w:color="auto" w:fill="FFFFFF"/>
        </w:rPr>
        <w:t>Encyclopedia</w:t>
      </w:r>
      <w:proofErr w:type="spellEnd"/>
      <w:r w:rsidRPr="00885749">
        <w:rPr>
          <w:rFonts w:cs="Arial"/>
          <w:color w:val="222222"/>
          <w:sz w:val="24"/>
          <w:szCs w:val="24"/>
          <w:shd w:val="clear" w:color="auto" w:fill="FFFFFF"/>
        </w:rPr>
        <w:t xml:space="preserve">, 2014, </w:t>
      </w:r>
      <w:hyperlink r:id="rId7" w:history="1">
        <w:r w:rsidRPr="00885749">
          <w:rPr>
            <w:rStyle w:val="Hyperlink"/>
            <w:rFonts w:cs="Arial"/>
            <w:sz w:val="24"/>
            <w:szCs w:val="24"/>
            <w:shd w:val="clear" w:color="auto" w:fill="FFFFFF"/>
          </w:rPr>
          <w:t>https://www.ancient.eu/Neo-Assyrian_Empire/</w:t>
        </w:r>
      </w:hyperlink>
      <w:r w:rsidR="00EB31FB" w:rsidRPr="00EB31FB">
        <w:rPr>
          <w:rStyle w:val="Hyperlink"/>
          <w:rFonts w:cs="Arial"/>
          <w:color w:val="auto"/>
          <w:sz w:val="24"/>
          <w:szCs w:val="24"/>
          <w:u w:val="none"/>
          <w:shd w:val="clear" w:color="auto" w:fill="FFFFFF"/>
        </w:rPr>
        <w:t>, accessed</w:t>
      </w:r>
      <w:r w:rsidR="00EB31FB">
        <w:rPr>
          <w:rStyle w:val="Hyperlink"/>
          <w:rFonts w:cs="Arial"/>
          <w:color w:val="auto"/>
          <w:sz w:val="24"/>
          <w:szCs w:val="24"/>
          <w:u w:val="none"/>
          <w:shd w:val="clear" w:color="auto" w:fill="FFFFFF"/>
        </w:rPr>
        <w:t xml:space="preserve"> 20 Feb, 2018</w:t>
      </w:r>
    </w:p>
    <w:p w:rsidR="00AF1A6F" w:rsidRPr="00885749" w:rsidRDefault="009E7C2A">
      <w:pPr>
        <w:rPr>
          <w:color w:val="222222"/>
          <w:sz w:val="24"/>
          <w:szCs w:val="24"/>
          <w:shd w:val="clear" w:color="auto" w:fill="FFFFFF"/>
        </w:rPr>
      </w:pPr>
      <w:r>
        <w:rPr>
          <w:color w:val="222222"/>
          <w:sz w:val="24"/>
          <w:szCs w:val="24"/>
          <w:shd w:val="clear" w:color="auto" w:fill="FFFFFF"/>
        </w:rPr>
        <w:t>“</w:t>
      </w:r>
      <w:r w:rsidR="00AF1A6F" w:rsidRPr="00885749">
        <w:rPr>
          <w:color w:val="222222"/>
          <w:sz w:val="24"/>
          <w:szCs w:val="24"/>
          <w:shd w:val="clear" w:color="auto" w:fill="FFFFFF"/>
        </w:rPr>
        <w:t xml:space="preserve">While the reputation for decisive, ruthless, military tactics is understandable, the comparison with the Nazi regime is less so. Unlike the Nazis, the Assyrians treated the conquered people they relocated well and considered them Assyrians once they had submitted to central authority. There was no concept of a 'master race' in Assyrian policies; everyone was considered an asset to the empire whether they were born </w:t>
      </w:r>
      <w:r w:rsidR="00AF1A6F" w:rsidRPr="00885749">
        <w:rPr>
          <w:color w:val="222222"/>
          <w:sz w:val="24"/>
          <w:szCs w:val="24"/>
          <w:shd w:val="clear" w:color="auto" w:fill="FFFFFF"/>
        </w:rPr>
        <w:lastRenderedPageBreak/>
        <w:t>Assyrian or were assimilated into the culture. Kriwaczek notes, “In truth, </w:t>
      </w:r>
      <w:hyperlink r:id="rId8" w:history="1">
        <w:r w:rsidR="00AF1A6F" w:rsidRPr="00A80D9A">
          <w:rPr>
            <w:sz w:val="24"/>
            <w:szCs w:val="24"/>
            <w:shd w:val="clear" w:color="auto" w:fill="FFFFFF"/>
          </w:rPr>
          <w:t>Assyrian warfare</w:t>
        </w:r>
      </w:hyperlink>
      <w:r w:rsidR="00AF1A6F" w:rsidRPr="00A80D9A">
        <w:rPr>
          <w:sz w:val="24"/>
          <w:szCs w:val="24"/>
          <w:shd w:val="clear" w:color="auto" w:fill="FFFFFF"/>
        </w:rPr>
        <w:t> </w:t>
      </w:r>
      <w:r w:rsidR="00AF1A6F" w:rsidRPr="00885749">
        <w:rPr>
          <w:color w:val="222222"/>
          <w:sz w:val="24"/>
          <w:szCs w:val="24"/>
          <w:shd w:val="clear" w:color="auto" w:fill="FFFFFF"/>
        </w:rPr>
        <w:t xml:space="preserve">was no more savage than that of other contemporary states. Nor, indeed, were the Assyrians notably </w:t>
      </w:r>
      <w:r w:rsidR="00A80D9A" w:rsidRPr="00885749">
        <w:rPr>
          <w:color w:val="222222"/>
          <w:sz w:val="24"/>
          <w:szCs w:val="24"/>
          <w:shd w:val="clear" w:color="auto" w:fill="FFFFFF"/>
        </w:rPr>
        <w:t>crueller</w:t>
      </w:r>
      <w:r w:rsidR="00AF1A6F" w:rsidRPr="00885749">
        <w:rPr>
          <w:color w:val="222222"/>
          <w:sz w:val="24"/>
          <w:szCs w:val="24"/>
          <w:shd w:val="clear" w:color="auto" w:fill="FFFFFF"/>
        </w:rPr>
        <w:t xml:space="preserve"> than the Romans, who made a point of lining their roads with thousands of victims of crucifixion dying in agony” (209). The only fair comparison between Nazi Germany in WWII and the Assyrians is the efficiency of the military and the size of the army, and this same comparison could be made with ancient Rome.</w:t>
      </w:r>
      <w:r>
        <w:rPr>
          <w:color w:val="222222"/>
          <w:sz w:val="24"/>
          <w:szCs w:val="24"/>
          <w:shd w:val="clear" w:color="auto" w:fill="FFFFFF"/>
        </w:rPr>
        <w:t>”</w:t>
      </w:r>
    </w:p>
    <w:p w:rsidR="00687ADD" w:rsidRDefault="00687ADD">
      <w:pPr>
        <w:rPr>
          <w:color w:val="222222"/>
          <w:sz w:val="24"/>
          <w:szCs w:val="24"/>
          <w:shd w:val="clear" w:color="auto" w:fill="FFFFFF"/>
        </w:rPr>
      </w:pPr>
    </w:p>
    <w:p w:rsidR="009E7C2A" w:rsidRPr="00955CCB" w:rsidRDefault="00955CCB">
      <w:pPr>
        <w:rPr>
          <w:b/>
          <w:bCs/>
          <w:color w:val="222222"/>
          <w:sz w:val="24"/>
          <w:szCs w:val="24"/>
          <w:shd w:val="clear" w:color="auto" w:fill="FFFFFF"/>
        </w:rPr>
      </w:pPr>
      <w:r w:rsidRPr="00955CCB">
        <w:rPr>
          <w:b/>
          <w:bCs/>
          <w:color w:val="222222"/>
          <w:sz w:val="24"/>
          <w:szCs w:val="24"/>
          <w:shd w:val="clear" w:color="auto" w:fill="FFFFFF"/>
        </w:rPr>
        <w:t>Source 3:</w:t>
      </w:r>
    </w:p>
    <w:p w:rsidR="00CB7689" w:rsidRDefault="00D66B0A">
      <w:pPr>
        <w:rPr>
          <w:b/>
          <w:color w:val="222222"/>
          <w:sz w:val="24"/>
          <w:szCs w:val="24"/>
          <w:shd w:val="clear" w:color="auto" w:fill="FFFFFF"/>
        </w:rPr>
      </w:pPr>
      <w:r>
        <w:rPr>
          <w:color w:val="222222"/>
          <w:sz w:val="24"/>
          <w:szCs w:val="24"/>
          <w:shd w:val="clear" w:color="auto" w:fill="FFFFFF"/>
        </w:rPr>
        <w:t xml:space="preserve">Meyers, R, </w:t>
      </w:r>
      <w:r>
        <w:rPr>
          <w:i/>
          <w:color w:val="222222"/>
          <w:sz w:val="24"/>
          <w:szCs w:val="24"/>
          <w:shd w:val="clear" w:color="auto" w:fill="FFFFFF"/>
        </w:rPr>
        <w:t>e-S</w:t>
      </w:r>
      <w:r w:rsidRPr="00D66B0A">
        <w:rPr>
          <w:i/>
          <w:color w:val="222222"/>
          <w:sz w:val="24"/>
          <w:szCs w:val="24"/>
          <w:shd w:val="clear" w:color="auto" w:fill="FFFFFF"/>
        </w:rPr>
        <w:t>word</w:t>
      </w:r>
      <w:r w:rsidRPr="00D66B0A">
        <w:rPr>
          <w:color w:val="222222"/>
          <w:sz w:val="24"/>
          <w:szCs w:val="24"/>
          <w:shd w:val="clear" w:color="auto" w:fill="FFFFFF"/>
        </w:rPr>
        <w:t>, 2011</w:t>
      </w:r>
    </w:p>
    <w:p w:rsidR="00F272A4" w:rsidRPr="00CB7689" w:rsidRDefault="00CB7689">
      <w:pPr>
        <w:rPr>
          <w:i/>
          <w:color w:val="222222"/>
          <w:sz w:val="24"/>
          <w:szCs w:val="24"/>
          <w:shd w:val="clear" w:color="auto" w:fill="FFFFFF"/>
        </w:rPr>
      </w:pPr>
      <w:r w:rsidRPr="00CB7689">
        <w:rPr>
          <w:i/>
          <w:color w:val="222222"/>
          <w:sz w:val="24"/>
          <w:szCs w:val="24"/>
          <w:shd w:val="clear" w:color="auto" w:fill="FFFFFF"/>
        </w:rPr>
        <w:t xml:space="preserve">Israeli </w:t>
      </w:r>
      <w:r w:rsidR="00CC72D7">
        <w:rPr>
          <w:i/>
          <w:color w:val="222222"/>
          <w:sz w:val="24"/>
          <w:szCs w:val="24"/>
          <w:shd w:val="clear" w:color="auto" w:fill="FFFFFF"/>
        </w:rPr>
        <w:t>warfare</w:t>
      </w:r>
      <w:r w:rsidRPr="00CB7689">
        <w:rPr>
          <w:i/>
          <w:color w:val="222222"/>
          <w:sz w:val="24"/>
          <w:szCs w:val="24"/>
          <w:shd w:val="clear" w:color="auto" w:fill="FFFFFF"/>
        </w:rPr>
        <w:t xml:space="preserve">: </w:t>
      </w:r>
    </w:p>
    <w:p w:rsidR="00E269AA" w:rsidRDefault="00D71D2F" w:rsidP="001D7DCA">
      <w:pPr>
        <w:autoSpaceDE w:val="0"/>
        <w:autoSpaceDN w:val="0"/>
        <w:adjustRightInd w:val="0"/>
        <w:spacing w:after="0" w:line="240" w:lineRule="auto"/>
        <w:ind w:left="360" w:hanging="360"/>
        <w:rPr>
          <w:rFonts w:cs="Georgia"/>
          <w:sz w:val="24"/>
          <w:szCs w:val="24"/>
          <w:lang w:bidi="he-IL"/>
        </w:rPr>
      </w:pPr>
      <w:r w:rsidRPr="00885749">
        <w:rPr>
          <w:rFonts w:cs="Georgia"/>
          <w:color w:val="008080"/>
          <w:sz w:val="24"/>
          <w:szCs w:val="24"/>
          <w:lang w:bidi="he-IL"/>
        </w:rPr>
        <w:t xml:space="preserve">2Sa </w:t>
      </w:r>
      <w:r w:rsidR="003344B9" w:rsidRPr="00885749">
        <w:rPr>
          <w:rFonts w:cs="Georgia"/>
          <w:color w:val="008080"/>
          <w:sz w:val="24"/>
          <w:szCs w:val="24"/>
          <w:lang w:bidi="he-IL"/>
        </w:rPr>
        <w:t>8:2</w:t>
      </w:r>
      <w:r w:rsidR="003344B9" w:rsidRPr="00885749">
        <w:rPr>
          <w:rFonts w:cs="Georgia"/>
          <w:sz w:val="24"/>
          <w:szCs w:val="24"/>
          <w:lang w:bidi="he-IL"/>
        </w:rPr>
        <w:t xml:space="preserve"> “</w:t>
      </w:r>
      <w:r w:rsidRPr="00885749">
        <w:rPr>
          <w:rFonts w:cs="Georgia"/>
          <w:sz w:val="24"/>
          <w:szCs w:val="24"/>
          <w:lang w:bidi="he-IL"/>
        </w:rPr>
        <w:t xml:space="preserve">And he </w:t>
      </w:r>
      <w:r w:rsidR="007E0CD2" w:rsidRPr="00885749">
        <w:rPr>
          <w:rFonts w:cs="Georgia"/>
          <w:sz w:val="24"/>
          <w:szCs w:val="24"/>
          <w:lang w:bidi="he-IL"/>
        </w:rPr>
        <w:t xml:space="preserve">(David) </w:t>
      </w:r>
      <w:r w:rsidRPr="00885749">
        <w:rPr>
          <w:rFonts w:cs="Georgia"/>
          <w:sz w:val="24"/>
          <w:szCs w:val="24"/>
          <w:lang w:bidi="he-IL"/>
        </w:rPr>
        <w:t xml:space="preserve">smote Moab, and measured them with a line, casting them down to the ground; even with two lines measured he to put to death, and with one full line to keep alive. And </w:t>
      </w:r>
      <w:r w:rsidRPr="00885749">
        <w:rPr>
          <w:rFonts w:cs="Georgia"/>
          <w:i/>
          <w:iCs/>
          <w:color w:val="808080"/>
          <w:sz w:val="24"/>
          <w:szCs w:val="24"/>
          <w:lang w:bidi="he-IL"/>
        </w:rPr>
        <w:t>so</w:t>
      </w:r>
      <w:r w:rsidRPr="00885749">
        <w:rPr>
          <w:rFonts w:cs="Georgia"/>
          <w:sz w:val="24"/>
          <w:szCs w:val="24"/>
          <w:lang w:bidi="he-IL"/>
        </w:rPr>
        <w:t xml:space="preserve"> the Moabites became David's servants, </w:t>
      </w:r>
      <w:r w:rsidRPr="00885749">
        <w:rPr>
          <w:rFonts w:cs="Georgia"/>
          <w:i/>
          <w:iCs/>
          <w:color w:val="808080"/>
          <w:sz w:val="24"/>
          <w:szCs w:val="24"/>
          <w:lang w:bidi="he-IL"/>
        </w:rPr>
        <w:t>and</w:t>
      </w:r>
      <w:r w:rsidR="00E269AA">
        <w:rPr>
          <w:rFonts w:cs="Georgia"/>
          <w:sz w:val="24"/>
          <w:szCs w:val="24"/>
          <w:lang w:bidi="he-IL"/>
        </w:rPr>
        <w:t xml:space="preserve"> brought gifts.”</w:t>
      </w:r>
    </w:p>
    <w:p w:rsidR="00E269AA" w:rsidRDefault="00E269AA" w:rsidP="001D7DCA">
      <w:pPr>
        <w:autoSpaceDE w:val="0"/>
        <w:autoSpaceDN w:val="0"/>
        <w:adjustRightInd w:val="0"/>
        <w:spacing w:after="0" w:line="240" w:lineRule="auto"/>
        <w:ind w:left="360" w:hanging="360"/>
        <w:rPr>
          <w:rFonts w:cs="Georgia"/>
          <w:color w:val="008080"/>
          <w:sz w:val="24"/>
          <w:szCs w:val="24"/>
          <w:lang w:bidi="he-IL"/>
        </w:rPr>
      </w:pPr>
    </w:p>
    <w:p w:rsidR="001D7DCA" w:rsidRPr="00885749" w:rsidRDefault="009E7C2A" w:rsidP="001D7DCA">
      <w:pPr>
        <w:autoSpaceDE w:val="0"/>
        <w:autoSpaceDN w:val="0"/>
        <w:adjustRightInd w:val="0"/>
        <w:spacing w:after="0" w:line="240" w:lineRule="auto"/>
        <w:ind w:left="360" w:hanging="360"/>
        <w:rPr>
          <w:rFonts w:cs="Georgia"/>
          <w:sz w:val="24"/>
          <w:szCs w:val="24"/>
          <w:lang w:bidi="he-IL"/>
        </w:rPr>
      </w:pPr>
      <w:r w:rsidRPr="00885749">
        <w:rPr>
          <w:rFonts w:cs="Georgia"/>
          <w:color w:val="008080"/>
          <w:sz w:val="24"/>
          <w:szCs w:val="24"/>
          <w:lang w:bidi="he-IL"/>
        </w:rPr>
        <w:t>Jos</w:t>
      </w:r>
      <w:r w:rsidR="00D71D2F" w:rsidRPr="00885749">
        <w:rPr>
          <w:color w:val="222222"/>
          <w:sz w:val="24"/>
          <w:szCs w:val="24"/>
          <w:shd w:val="clear" w:color="auto" w:fill="FFFFFF"/>
        </w:rPr>
        <w:t xml:space="preserve"> </w:t>
      </w:r>
      <w:r w:rsidR="003344B9" w:rsidRPr="00885749">
        <w:rPr>
          <w:rFonts w:cs="Georgia"/>
          <w:color w:val="008080"/>
          <w:sz w:val="24"/>
          <w:szCs w:val="24"/>
          <w:lang w:bidi="he-IL"/>
        </w:rPr>
        <w:t>8:24</w:t>
      </w:r>
      <w:r w:rsidR="003344B9" w:rsidRPr="00885749">
        <w:rPr>
          <w:rFonts w:cs="Georgia"/>
          <w:sz w:val="24"/>
          <w:szCs w:val="24"/>
          <w:lang w:bidi="he-IL"/>
        </w:rPr>
        <w:t xml:space="preserve"> “</w:t>
      </w:r>
      <w:r w:rsidR="001D7DCA" w:rsidRPr="00885749">
        <w:rPr>
          <w:rFonts w:cs="Georgia"/>
          <w:sz w:val="24"/>
          <w:szCs w:val="24"/>
          <w:lang w:bidi="he-IL"/>
        </w:rPr>
        <w:t xml:space="preserve">And it came to pass, when Israel had made an end of slaying all the inhabitants of Ai in the field, in the wilderness wherein they chased them, and when they were all fallen on the edge of the sword, until they were consumed, that all the Israelites returned unto Ai, and smote it with the edge of the sword. </w:t>
      </w:r>
    </w:p>
    <w:p w:rsidR="001D7DCA" w:rsidRPr="00885749" w:rsidRDefault="001D7DCA" w:rsidP="001D7DCA">
      <w:pPr>
        <w:autoSpaceDE w:val="0"/>
        <w:autoSpaceDN w:val="0"/>
        <w:adjustRightInd w:val="0"/>
        <w:spacing w:after="0" w:line="240" w:lineRule="auto"/>
        <w:ind w:left="360" w:hanging="360"/>
        <w:rPr>
          <w:rFonts w:cs="Georgia"/>
          <w:sz w:val="24"/>
          <w:szCs w:val="24"/>
          <w:lang w:bidi="he-IL"/>
        </w:rPr>
      </w:pPr>
      <w:r w:rsidRPr="00885749">
        <w:rPr>
          <w:rFonts w:cs="Georgia"/>
          <w:color w:val="008080"/>
          <w:sz w:val="24"/>
          <w:szCs w:val="24"/>
          <w:lang w:bidi="he-IL"/>
        </w:rPr>
        <w:t>Jos 8:25</w:t>
      </w:r>
      <w:r w:rsidRPr="00885749">
        <w:rPr>
          <w:rFonts w:cs="Georgia"/>
          <w:sz w:val="24"/>
          <w:szCs w:val="24"/>
          <w:lang w:bidi="he-IL"/>
        </w:rPr>
        <w:t xml:space="preserve">  And </w:t>
      </w:r>
      <w:r w:rsidRPr="00885749">
        <w:rPr>
          <w:rFonts w:cs="Georgia"/>
          <w:i/>
          <w:iCs/>
          <w:color w:val="808080"/>
          <w:sz w:val="24"/>
          <w:szCs w:val="24"/>
          <w:lang w:bidi="he-IL"/>
        </w:rPr>
        <w:t>so</w:t>
      </w:r>
      <w:r w:rsidRPr="00885749">
        <w:rPr>
          <w:rFonts w:cs="Georgia"/>
          <w:sz w:val="24"/>
          <w:szCs w:val="24"/>
          <w:lang w:bidi="he-IL"/>
        </w:rPr>
        <w:t xml:space="preserve"> it was, </w:t>
      </w:r>
      <w:r w:rsidRPr="00885749">
        <w:rPr>
          <w:rFonts w:cs="Georgia"/>
          <w:i/>
          <w:iCs/>
          <w:color w:val="808080"/>
          <w:sz w:val="24"/>
          <w:szCs w:val="24"/>
          <w:lang w:bidi="he-IL"/>
        </w:rPr>
        <w:t>that</w:t>
      </w:r>
      <w:r w:rsidRPr="00885749">
        <w:rPr>
          <w:rFonts w:cs="Georgia"/>
          <w:sz w:val="24"/>
          <w:szCs w:val="24"/>
          <w:lang w:bidi="he-IL"/>
        </w:rPr>
        <w:t xml:space="preserve"> all that fell that day, both of men and women, </w:t>
      </w:r>
      <w:r w:rsidRPr="00885749">
        <w:rPr>
          <w:rFonts w:cs="Georgia"/>
          <w:i/>
          <w:iCs/>
          <w:color w:val="808080"/>
          <w:sz w:val="24"/>
          <w:szCs w:val="24"/>
          <w:lang w:bidi="he-IL"/>
        </w:rPr>
        <w:t>were</w:t>
      </w:r>
      <w:r w:rsidRPr="00885749">
        <w:rPr>
          <w:rFonts w:cs="Georgia"/>
          <w:sz w:val="24"/>
          <w:szCs w:val="24"/>
          <w:lang w:bidi="he-IL"/>
        </w:rPr>
        <w:t xml:space="preserve"> twelve thousand, </w:t>
      </w:r>
      <w:r w:rsidRPr="00885749">
        <w:rPr>
          <w:rFonts w:cs="Georgia"/>
          <w:i/>
          <w:iCs/>
          <w:color w:val="808080"/>
          <w:sz w:val="24"/>
          <w:szCs w:val="24"/>
          <w:lang w:bidi="he-IL"/>
        </w:rPr>
        <w:t>even</w:t>
      </w:r>
      <w:r w:rsidRPr="00885749">
        <w:rPr>
          <w:rFonts w:cs="Georgia"/>
          <w:sz w:val="24"/>
          <w:szCs w:val="24"/>
          <w:lang w:bidi="he-IL"/>
        </w:rPr>
        <w:t xml:space="preserve"> all the men of Ai. </w:t>
      </w:r>
    </w:p>
    <w:p w:rsidR="001D7DCA" w:rsidRPr="00885749" w:rsidRDefault="001D7DCA" w:rsidP="001D7DCA">
      <w:pPr>
        <w:autoSpaceDE w:val="0"/>
        <w:autoSpaceDN w:val="0"/>
        <w:adjustRightInd w:val="0"/>
        <w:spacing w:after="0" w:line="240" w:lineRule="auto"/>
        <w:ind w:left="360" w:hanging="360"/>
        <w:rPr>
          <w:rFonts w:cs="Georgia"/>
          <w:sz w:val="24"/>
          <w:szCs w:val="24"/>
          <w:lang w:bidi="he-IL"/>
        </w:rPr>
      </w:pPr>
      <w:r w:rsidRPr="00885749">
        <w:rPr>
          <w:rFonts w:cs="Georgia"/>
          <w:color w:val="008080"/>
          <w:sz w:val="24"/>
          <w:szCs w:val="24"/>
          <w:lang w:bidi="he-IL"/>
        </w:rPr>
        <w:t xml:space="preserve">Jos </w:t>
      </w:r>
      <w:r w:rsidR="003344B9" w:rsidRPr="00885749">
        <w:rPr>
          <w:rFonts w:cs="Georgia"/>
          <w:color w:val="008080"/>
          <w:sz w:val="24"/>
          <w:szCs w:val="24"/>
          <w:lang w:bidi="he-IL"/>
        </w:rPr>
        <w:t>8:26</w:t>
      </w:r>
      <w:r w:rsidR="003344B9" w:rsidRPr="00885749">
        <w:rPr>
          <w:rFonts w:cs="Georgia"/>
          <w:sz w:val="24"/>
          <w:szCs w:val="24"/>
          <w:lang w:bidi="he-IL"/>
        </w:rPr>
        <w:t xml:space="preserve"> For</w:t>
      </w:r>
      <w:r w:rsidRPr="00885749">
        <w:rPr>
          <w:rFonts w:cs="Georgia"/>
          <w:sz w:val="24"/>
          <w:szCs w:val="24"/>
          <w:lang w:bidi="he-IL"/>
        </w:rPr>
        <w:t xml:space="preserve"> Joshua drew not his hand back, wherewith he stretched out the spear, until he had utterly destr</w:t>
      </w:r>
      <w:r w:rsidR="00E269AA">
        <w:rPr>
          <w:rFonts w:cs="Georgia"/>
          <w:sz w:val="24"/>
          <w:szCs w:val="24"/>
          <w:lang w:bidi="he-IL"/>
        </w:rPr>
        <w:t>oyed all the inhabitants of Ai.”</w:t>
      </w:r>
    </w:p>
    <w:p w:rsidR="00CB7689" w:rsidRDefault="00CB7689">
      <w:pPr>
        <w:rPr>
          <w:color w:val="222222"/>
          <w:sz w:val="24"/>
          <w:szCs w:val="24"/>
          <w:shd w:val="clear" w:color="auto" w:fill="FFFFFF"/>
        </w:rPr>
      </w:pPr>
    </w:p>
    <w:p w:rsidR="00C34F99" w:rsidRPr="00CB7689" w:rsidRDefault="00C34F99">
      <w:pPr>
        <w:rPr>
          <w:i/>
          <w:color w:val="222222"/>
          <w:sz w:val="24"/>
          <w:szCs w:val="24"/>
          <w:shd w:val="clear" w:color="auto" w:fill="FFFFFF"/>
        </w:rPr>
      </w:pPr>
      <w:r w:rsidRPr="00CB7689">
        <w:rPr>
          <w:i/>
          <w:color w:val="222222"/>
          <w:sz w:val="24"/>
          <w:szCs w:val="24"/>
          <w:shd w:val="clear" w:color="auto" w:fill="FFFFFF"/>
        </w:rPr>
        <w:t xml:space="preserve">Speaking to Judah of Babylon: </w:t>
      </w:r>
    </w:p>
    <w:p w:rsidR="00C34F99" w:rsidRPr="00885749" w:rsidRDefault="00CB7689" w:rsidP="003344B9">
      <w:pPr>
        <w:autoSpaceDE w:val="0"/>
        <w:autoSpaceDN w:val="0"/>
        <w:adjustRightInd w:val="0"/>
        <w:spacing w:after="0" w:line="240" w:lineRule="auto"/>
        <w:ind w:left="360" w:hanging="360"/>
        <w:rPr>
          <w:rFonts w:cs="Georgia"/>
          <w:sz w:val="24"/>
          <w:szCs w:val="24"/>
        </w:rPr>
      </w:pPr>
      <w:proofErr w:type="spellStart"/>
      <w:r w:rsidRPr="00885749">
        <w:rPr>
          <w:rFonts w:cs="Georgia"/>
          <w:color w:val="008080"/>
          <w:sz w:val="24"/>
          <w:szCs w:val="24"/>
          <w:lang w:bidi="he-IL"/>
        </w:rPr>
        <w:t>J</w:t>
      </w:r>
      <w:r>
        <w:rPr>
          <w:rFonts w:cs="Georgia"/>
          <w:color w:val="008080"/>
          <w:sz w:val="24"/>
          <w:szCs w:val="24"/>
          <w:lang w:bidi="he-IL"/>
        </w:rPr>
        <w:t>er</w:t>
      </w:r>
      <w:proofErr w:type="spellEnd"/>
      <w:r w:rsidRPr="00885749">
        <w:rPr>
          <w:color w:val="222222"/>
          <w:sz w:val="24"/>
          <w:szCs w:val="24"/>
          <w:shd w:val="clear" w:color="auto" w:fill="FFFFFF"/>
        </w:rPr>
        <w:t xml:space="preserve"> </w:t>
      </w:r>
      <w:r>
        <w:rPr>
          <w:rFonts w:cs="Georgia"/>
          <w:color w:val="008080"/>
          <w:sz w:val="24"/>
          <w:szCs w:val="24"/>
          <w:lang w:bidi="he-IL"/>
        </w:rPr>
        <w:t>6</w:t>
      </w:r>
      <w:r w:rsidRPr="00885749">
        <w:rPr>
          <w:rFonts w:cs="Georgia"/>
          <w:color w:val="008080"/>
          <w:sz w:val="24"/>
          <w:szCs w:val="24"/>
          <w:lang w:bidi="he-IL"/>
        </w:rPr>
        <w:t>:2</w:t>
      </w:r>
      <w:r>
        <w:rPr>
          <w:rFonts w:cs="Georgia"/>
          <w:color w:val="008080"/>
          <w:sz w:val="24"/>
          <w:szCs w:val="24"/>
          <w:lang w:bidi="he-IL"/>
        </w:rPr>
        <w:t>3</w:t>
      </w:r>
      <w:r w:rsidR="00C34F99" w:rsidRPr="00885749">
        <w:rPr>
          <w:rFonts w:cs="Georgia"/>
          <w:sz w:val="24"/>
          <w:szCs w:val="24"/>
        </w:rPr>
        <w:t xml:space="preserve"> </w:t>
      </w:r>
      <w:r w:rsidR="00E269AA">
        <w:rPr>
          <w:rFonts w:cs="Georgia"/>
          <w:sz w:val="24"/>
          <w:szCs w:val="24"/>
        </w:rPr>
        <w:t>“</w:t>
      </w:r>
      <w:r w:rsidR="00C34F99" w:rsidRPr="00885749">
        <w:rPr>
          <w:rFonts w:cs="Georgia"/>
          <w:sz w:val="24"/>
          <w:szCs w:val="24"/>
        </w:rPr>
        <w:t xml:space="preserve">They shall lay hold on bow and spear; they </w:t>
      </w:r>
      <w:r w:rsidR="00C34F99" w:rsidRPr="00885749">
        <w:rPr>
          <w:rFonts w:cs="Georgia"/>
          <w:i/>
          <w:iCs/>
          <w:color w:val="808080"/>
          <w:sz w:val="24"/>
          <w:szCs w:val="24"/>
        </w:rPr>
        <w:t>are</w:t>
      </w:r>
      <w:r w:rsidR="00C34F99" w:rsidRPr="00885749">
        <w:rPr>
          <w:rFonts w:cs="Georgia"/>
          <w:sz w:val="24"/>
          <w:szCs w:val="24"/>
        </w:rPr>
        <w:t xml:space="preserve"> cruel, and have no mercy; their voice </w:t>
      </w:r>
      <w:proofErr w:type="spellStart"/>
      <w:r w:rsidR="00C34F99" w:rsidRPr="00885749">
        <w:rPr>
          <w:rFonts w:cs="Georgia"/>
          <w:sz w:val="24"/>
          <w:szCs w:val="24"/>
        </w:rPr>
        <w:t>roareth</w:t>
      </w:r>
      <w:proofErr w:type="spellEnd"/>
      <w:r w:rsidR="00C34F99" w:rsidRPr="00885749">
        <w:rPr>
          <w:rFonts w:cs="Georgia"/>
          <w:sz w:val="24"/>
          <w:szCs w:val="24"/>
        </w:rPr>
        <w:t xml:space="preserve"> like the sea; and they ride upon horses, set in array as men for war a</w:t>
      </w:r>
      <w:r w:rsidR="003344B9">
        <w:rPr>
          <w:rFonts w:cs="Georgia"/>
          <w:sz w:val="24"/>
          <w:szCs w:val="24"/>
        </w:rPr>
        <w:t>gainst thee, O daughter of Zion</w:t>
      </w:r>
      <w:r w:rsidR="007C6234">
        <w:rPr>
          <w:rFonts w:cs="Georgia"/>
          <w:sz w:val="24"/>
          <w:szCs w:val="24"/>
        </w:rPr>
        <w:t>.”</w:t>
      </w:r>
    </w:p>
    <w:p w:rsidR="00E50BC1" w:rsidRDefault="00E50BC1" w:rsidP="00E50BC1">
      <w:pPr>
        <w:spacing w:before="200"/>
        <w:rPr>
          <w:rStyle w:val="Hyperlink"/>
          <w:color w:val="auto"/>
          <w:sz w:val="24"/>
          <w:szCs w:val="24"/>
          <w:u w:val="none"/>
          <w:shd w:val="clear" w:color="auto" w:fill="FFFFFF"/>
        </w:rPr>
      </w:pPr>
    </w:p>
    <w:p w:rsidR="00210215" w:rsidRPr="00955CCB" w:rsidRDefault="00955CCB" w:rsidP="005703F5">
      <w:pPr>
        <w:rPr>
          <w:rStyle w:val="Hyperlink"/>
          <w:b/>
          <w:bCs/>
          <w:color w:val="auto"/>
          <w:sz w:val="24"/>
          <w:szCs w:val="24"/>
          <w:u w:val="none"/>
          <w:shd w:val="clear" w:color="auto" w:fill="FFFFFF"/>
        </w:rPr>
      </w:pPr>
      <w:r w:rsidRPr="00955CCB">
        <w:rPr>
          <w:rStyle w:val="Hyperlink"/>
          <w:b/>
          <w:bCs/>
          <w:color w:val="auto"/>
          <w:sz w:val="24"/>
          <w:szCs w:val="24"/>
          <w:u w:val="none"/>
          <w:shd w:val="clear" w:color="auto" w:fill="FFFFFF"/>
        </w:rPr>
        <w:t>Source 4:</w:t>
      </w:r>
    </w:p>
    <w:p w:rsidR="004935D9" w:rsidRPr="00885749" w:rsidRDefault="004935D9" w:rsidP="005703F5">
      <w:pPr>
        <w:rPr>
          <w:color w:val="222222"/>
          <w:sz w:val="24"/>
          <w:szCs w:val="24"/>
          <w:shd w:val="clear" w:color="auto" w:fill="FFFFFF"/>
        </w:rPr>
      </w:pPr>
      <w:r w:rsidRPr="00D71D69">
        <w:rPr>
          <w:rStyle w:val="Hyperlink"/>
          <w:color w:val="auto"/>
          <w:sz w:val="24"/>
          <w:szCs w:val="24"/>
          <w:u w:val="none"/>
          <w:shd w:val="clear" w:color="auto" w:fill="FFFFFF"/>
        </w:rPr>
        <w:t>W</w:t>
      </w:r>
      <w:r>
        <w:rPr>
          <w:rStyle w:val="Hyperlink"/>
          <w:color w:val="auto"/>
          <w:sz w:val="24"/>
          <w:szCs w:val="24"/>
          <w:u w:val="none"/>
          <w:shd w:val="clear" w:color="auto" w:fill="FFFFFF"/>
        </w:rPr>
        <w:t xml:space="preserve">ikipedia, </w:t>
      </w:r>
      <w:r w:rsidRPr="00D71D69">
        <w:rPr>
          <w:rStyle w:val="Hyperlink"/>
          <w:i/>
          <w:color w:val="auto"/>
          <w:sz w:val="24"/>
          <w:szCs w:val="24"/>
          <w:u w:val="none"/>
          <w:shd w:val="clear" w:color="auto" w:fill="FFFFFF"/>
        </w:rPr>
        <w:t>Assyrian Siege of Jerusalem</w:t>
      </w:r>
      <w:r>
        <w:rPr>
          <w:rStyle w:val="Hyperlink"/>
          <w:color w:val="auto"/>
          <w:sz w:val="24"/>
          <w:szCs w:val="24"/>
          <w:u w:val="none"/>
          <w:shd w:val="clear" w:color="auto" w:fill="FFFFFF"/>
        </w:rPr>
        <w:t xml:space="preserve">, </w:t>
      </w:r>
      <w:r w:rsidR="003E67E7">
        <w:rPr>
          <w:rStyle w:val="Hyperlink"/>
          <w:color w:val="auto"/>
          <w:sz w:val="24"/>
          <w:szCs w:val="24"/>
          <w:u w:val="none"/>
          <w:shd w:val="clear" w:color="auto" w:fill="FFFFFF"/>
        </w:rPr>
        <w:t xml:space="preserve">2018, </w:t>
      </w:r>
      <w:hyperlink r:id="rId9" w:history="1">
        <w:r w:rsidR="008C21AA" w:rsidRPr="00C80E7C">
          <w:rPr>
            <w:rStyle w:val="Hyperlink"/>
            <w:sz w:val="24"/>
            <w:szCs w:val="24"/>
            <w:shd w:val="clear" w:color="auto" w:fill="FFFFFF"/>
          </w:rPr>
          <w:t>https://en.wikipedia.org/wiki/Assyrian_siege_of_Jerusalem</w:t>
        </w:r>
      </w:hyperlink>
      <w:r w:rsidR="00B9686F">
        <w:rPr>
          <w:sz w:val="24"/>
          <w:szCs w:val="24"/>
          <w:shd w:val="clear" w:color="auto" w:fill="FFFFFF"/>
        </w:rPr>
        <w:t>, accessed 20 Feb</w:t>
      </w:r>
      <w:r w:rsidR="007274B4">
        <w:rPr>
          <w:sz w:val="24"/>
          <w:szCs w:val="24"/>
          <w:shd w:val="clear" w:color="auto" w:fill="FFFFFF"/>
        </w:rPr>
        <w:t>,</w:t>
      </w:r>
      <w:r w:rsidR="00B9686F">
        <w:rPr>
          <w:sz w:val="24"/>
          <w:szCs w:val="24"/>
          <w:shd w:val="clear" w:color="auto" w:fill="FFFFFF"/>
        </w:rPr>
        <w:t xml:space="preserve"> 2018</w:t>
      </w:r>
    </w:p>
    <w:p w:rsidR="00D05280" w:rsidRDefault="0067154A" w:rsidP="008772D2">
      <w:pPr>
        <w:rPr>
          <w:color w:val="222222"/>
          <w:sz w:val="24"/>
          <w:szCs w:val="24"/>
          <w:shd w:val="clear" w:color="auto" w:fill="FFFFFF"/>
        </w:rPr>
      </w:pPr>
      <w:r>
        <w:rPr>
          <w:sz w:val="24"/>
          <w:szCs w:val="24"/>
        </w:rPr>
        <w:t>“</w:t>
      </w:r>
      <w:hyperlink r:id="rId10" w:tooltip="Sennacherib's Prism" w:history="1">
        <w:r w:rsidR="006F5121" w:rsidRPr="0067154A">
          <w:rPr>
            <w:rFonts w:cs="Arial"/>
            <w:sz w:val="24"/>
            <w:szCs w:val="24"/>
            <w:shd w:val="clear" w:color="auto" w:fill="FFFFFF"/>
          </w:rPr>
          <w:t>Sennacherib's Prism</w:t>
        </w:r>
      </w:hyperlink>
      <w:r w:rsidR="006F5121" w:rsidRPr="0067154A">
        <w:rPr>
          <w:rFonts w:cs="Arial"/>
          <w:sz w:val="24"/>
          <w:szCs w:val="24"/>
          <w:shd w:val="clear" w:color="auto" w:fill="FFFFFF"/>
        </w:rPr>
        <w:t>, which details the events of Sennacherib's campaign against Judah, was discovered in the ruins of Nineveh in 1830, and is now stored at the </w:t>
      </w:r>
      <w:hyperlink r:id="rId11" w:tooltip="University of Chicago Oriental Institute" w:history="1">
        <w:r w:rsidR="006F5121" w:rsidRPr="0067154A">
          <w:rPr>
            <w:rFonts w:cs="Arial"/>
            <w:sz w:val="24"/>
            <w:szCs w:val="24"/>
            <w:shd w:val="clear" w:color="auto" w:fill="FFFFFF"/>
          </w:rPr>
          <w:t>Oriental Institute</w:t>
        </w:r>
      </w:hyperlink>
      <w:r w:rsidR="006F5121" w:rsidRPr="0067154A">
        <w:rPr>
          <w:rFonts w:cs="Arial"/>
          <w:sz w:val="24"/>
          <w:szCs w:val="24"/>
          <w:shd w:val="clear" w:color="auto" w:fill="FFFFFF"/>
        </w:rPr>
        <w:t> in </w:t>
      </w:r>
      <w:hyperlink r:id="rId12" w:tooltip="Chicago" w:history="1">
        <w:r w:rsidR="006F5121" w:rsidRPr="0067154A">
          <w:rPr>
            <w:rFonts w:cs="Arial"/>
            <w:sz w:val="24"/>
            <w:szCs w:val="24"/>
            <w:shd w:val="clear" w:color="auto" w:fill="FFFFFF"/>
          </w:rPr>
          <w:t>Chicago</w:t>
        </w:r>
      </w:hyperlink>
      <w:r w:rsidR="006F5121" w:rsidRPr="0067154A">
        <w:rPr>
          <w:rFonts w:cs="Arial"/>
          <w:sz w:val="24"/>
          <w:szCs w:val="24"/>
          <w:shd w:val="clear" w:color="auto" w:fill="FFFFFF"/>
        </w:rPr>
        <w:t>, </w:t>
      </w:r>
      <w:hyperlink r:id="rId13" w:tooltip="Illinois" w:history="1">
        <w:r w:rsidR="006F5121" w:rsidRPr="0067154A">
          <w:rPr>
            <w:rFonts w:cs="Arial"/>
            <w:sz w:val="24"/>
            <w:szCs w:val="24"/>
            <w:shd w:val="clear" w:color="auto" w:fill="FFFFFF"/>
          </w:rPr>
          <w:t>Illinois</w:t>
        </w:r>
      </w:hyperlink>
      <w:r w:rsidR="006F5121" w:rsidRPr="0067154A">
        <w:rPr>
          <w:rFonts w:cs="Arial"/>
          <w:sz w:val="24"/>
          <w:szCs w:val="24"/>
          <w:shd w:val="clear" w:color="auto" w:fill="FFFFFF"/>
        </w:rPr>
        <w:t>.</w:t>
      </w:r>
      <w:hyperlink r:id="rId14" w:anchor="cite_note-pritchard-2" w:history="1">
        <w:r w:rsidR="006F5121" w:rsidRPr="0067154A">
          <w:rPr>
            <w:rFonts w:cs="Arial"/>
            <w:sz w:val="24"/>
            <w:szCs w:val="24"/>
            <w:shd w:val="clear" w:color="auto" w:fill="FFFFFF"/>
            <w:vertAlign w:val="superscript"/>
          </w:rPr>
          <w:t>[2]</w:t>
        </w:r>
      </w:hyperlink>
      <w:r w:rsidR="006F5121" w:rsidRPr="0067154A">
        <w:rPr>
          <w:rFonts w:cs="Arial"/>
          <w:sz w:val="24"/>
          <w:szCs w:val="24"/>
          <w:shd w:val="clear" w:color="auto" w:fill="FFFFFF"/>
        </w:rPr>
        <w:t xml:space="preserve"> The account dates from about 690 BCE. The text of the prism boasts how Sennacherib destroyed forty-six of Judah's cities, and trapped Hezekiah in Jerusalem "like a caged bird." The text goes on to describe how the "terrifying </w:t>
      </w:r>
      <w:r w:rsidR="006A2307" w:rsidRPr="0067154A">
        <w:rPr>
          <w:rFonts w:cs="Arial"/>
          <w:sz w:val="24"/>
          <w:szCs w:val="24"/>
          <w:shd w:val="clear" w:color="auto" w:fill="FFFFFF"/>
        </w:rPr>
        <w:t>splendour</w:t>
      </w:r>
      <w:r w:rsidR="006F5121" w:rsidRPr="0067154A">
        <w:rPr>
          <w:rFonts w:cs="Arial"/>
          <w:sz w:val="24"/>
          <w:szCs w:val="24"/>
          <w:shd w:val="clear" w:color="auto" w:fill="FFFFFF"/>
        </w:rPr>
        <w:t>" of the Assyrian army caused the </w:t>
      </w:r>
      <w:hyperlink r:id="rId15" w:tooltip="Arabs" w:history="1">
        <w:r w:rsidR="006F5121" w:rsidRPr="0067154A">
          <w:rPr>
            <w:rFonts w:cs="Arial"/>
            <w:sz w:val="24"/>
            <w:szCs w:val="24"/>
            <w:shd w:val="clear" w:color="auto" w:fill="FFFFFF"/>
          </w:rPr>
          <w:t>Arabs</w:t>
        </w:r>
      </w:hyperlink>
      <w:r w:rsidR="006F5121" w:rsidRPr="0067154A">
        <w:rPr>
          <w:rFonts w:cs="Arial"/>
          <w:sz w:val="24"/>
          <w:szCs w:val="24"/>
          <w:shd w:val="clear" w:color="auto" w:fill="FFFFFF"/>
        </w:rPr>
        <w:t> and </w:t>
      </w:r>
      <w:hyperlink r:id="rId16" w:tooltip="Mercenaries" w:history="1">
        <w:r w:rsidR="006F5121" w:rsidRPr="0067154A">
          <w:rPr>
            <w:rFonts w:cs="Arial"/>
            <w:sz w:val="24"/>
            <w:szCs w:val="24"/>
            <w:shd w:val="clear" w:color="auto" w:fill="FFFFFF"/>
          </w:rPr>
          <w:t>mercenaries</w:t>
        </w:r>
      </w:hyperlink>
      <w:r w:rsidR="00FE67CF" w:rsidRPr="0067154A">
        <w:rPr>
          <w:sz w:val="24"/>
          <w:szCs w:val="24"/>
        </w:rPr>
        <w:t xml:space="preserve"> </w:t>
      </w:r>
      <w:r w:rsidR="006F5121" w:rsidRPr="0067154A">
        <w:rPr>
          <w:rFonts w:cs="Arial"/>
          <w:sz w:val="24"/>
          <w:szCs w:val="24"/>
          <w:shd w:val="clear" w:color="auto" w:fill="FFFFFF"/>
        </w:rPr>
        <w:t>reinforcing the city to desert. It adds that the Assyrian king returned to Assyria where he later received a large tribute from Judah. This description inevitably varies somewhat from the Jewish version in the Tanakh. The massive Assyrian casualties mentioned in the Tanakh are not mentioned in the Assyrian version, but Assyrian government records tend to commonly take the form of </w:t>
      </w:r>
      <w:hyperlink r:id="rId17" w:tooltip="Propaganda" w:history="1">
        <w:r w:rsidR="006F5121" w:rsidRPr="0067154A">
          <w:rPr>
            <w:rFonts w:cs="Arial"/>
            <w:sz w:val="24"/>
            <w:szCs w:val="24"/>
            <w:shd w:val="clear" w:color="auto" w:fill="FFFFFF"/>
          </w:rPr>
          <w:t>propaganda</w:t>
        </w:r>
      </w:hyperlink>
      <w:r w:rsidR="006F5121" w:rsidRPr="0067154A">
        <w:rPr>
          <w:rFonts w:cs="Arial"/>
          <w:sz w:val="24"/>
          <w:szCs w:val="24"/>
          <w:shd w:val="clear" w:color="auto" w:fill="FFFFFF"/>
        </w:rPr>
        <w:t xml:space="preserve"> claiming </w:t>
      </w:r>
      <w:r w:rsidR="006F5121" w:rsidRPr="00885749">
        <w:rPr>
          <w:rFonts w:cs="Arial"/>
          <w:color w:val="222222"/>
          <w:sz w:val="24"/>
          <w:szCs w:val="24"/>
          <w:shd w:val="clear" w:color="auto" w:fill="FFFFFF"/>
        </w:rPr>
        <w:t xml:space="preserve">their own invincibility, with the result that they rarely mention their </w:t>
      </w:r>
      <w:r>
        <w:rPr>
          <w:rFonts w:cs="Arial"/>
          <w:color w:val="222222"/>
          <w:sz w:val="24"/>
          <w:szCs w:val="24"/>
          <w:shd w:val="clear" w:color="auto" w:fill="FFFFFF"/>
        </w:rPr>
        <w:t>own defeats or heavy casualties.”</w:t>
      </w:r>
    </w:p>
    <w:p w:rsidR="00EB58ED" w:rsidRPr="00955CCB" w:rsidRDefault="00955CCB">
      <w:pPr>
        <w:rPr>
          <w:b/>
          <w:bCs/>
          <w:color w:val="222222"/>
          <w:sz w:val="24"/>
          <w:szCs w:val="24"/>
          <w:shd w:val="clear" w:color="auto" w:fill="FFFFFF"/>
        </w:rPr>
      </w:pPr>
      <w:r w:rsidRPr="00955CCB">
        <w:rPr>
          <w:b/>
          <w:bCs/>
          <w:color w:val="222222"/>
          <w:sz w:val="24"/>
          <w:szCs w:val="24"/>
          <w:shd w:val="clear" w:color="auto" w:fill="FFFFFF"/>
        </w:rPr>
        <w:lastRenderedPageBreak/>
        <w:t>Source 5:</w:t>
      </w:r>
    </w:p>
    <w:p w:rsidR="008A4B1C" w:rsidRPr="00885749" w:rsidRDefault="00D71D69">
      <w:pPr>
        <w:rPr>
          <w:sz w:val="24"/>
          <w:szCs w:val="24"/>
        </w:rPr>
      </w:pPr>
      <w:r>
        <w:rPr>
          <w:sz w:val="24"/>
          <w:szCs w:val="24"/>
        </w:rPr>
        <w:t xml:space="preserve">Bradley, </w:t>
      </w:r>
      <w:r w:rsidR="00F87FAB">
        <w:rPr>
          <w:sz w:val="24"/>
          <w:szCs w:val="24"/>
        </w:rPr>
        <w:t>P</w:t>
      </w:r>
      <w:r w:rsidR="00E90D6A">
        <w:rPr>
          <w:sz w:val="24"/>
          <w:szCs w:val="24"/>
        </w:rPr>
        <w:t>,</w:t>
      </w:r>
      <w:r w:rsidR="00E90D6A" w:rsidRPr="00E90D6A">
        <w:rPr>
          <w:sz w:val="24"/>
          <w:szCs w:val="24"/>
        </w:rPr>
        <w:t xml:space="preserve"> </w:t>
      </w:r>
      <w:r w:rsidR="008E74C2">
        <w:rPr>
          <w:sz w:val="24"/>
          <w:szCs w:val="24"/>
        </w:rPr>
        <w:t>2017</w:t>
      </w:r>
      <w:r w:rsidR="008E74C2">
        <w:rPr>
          <w:sz w:val="24"/>
          <w:szCs w:val="24"/>
        </w:rPr>
        <w:t xml:space="preserve">, </w:t>
      </w:r>
      <w:r w:rsidR="00E90D6A">
        <w:rPr>
          <w:sz w:val="24"/>
          <w:szCs w:val="24"/>
        </w:rPr>
        <w:t>“</w:t>
      </w:r>
      <w:r w:rsidR="00E90D6A" w:rsidRPr="00885749">
        <w:rPr>
          <w:sz w:val="24"/>
          <w:szCs w:val="24"/>
        </w:rPr>
        <w:t xml:space="preserve">Chapter 8 </w:t>
      </w:r>
      <w:r w:rsidR="00E90D6A" w:rsidRPr="00D71D69">
        <w:rPr>
          <w:sz w:val="24"/>
          <w:szCs w:val="24"/>
        </w:rPr>
        <w:t>Weapons and Warfare in Assyria,”</w:t>
      </w:r>
      <w:r w:rsidR="008E74C2">
        <w:rPr>
          <w:sz w:val="24"/>
          <w:szCs w:val="24"/>
        </w:rPr>
        <w:t xml:space="preserve"> in</w:t>
      </w:r>
      <w:r w:rsidR="00E90D6A">
        <w:rPr>
          <w:sz w:val="24"/>
          <w:szCs w:val="24"/>
        </w:rPr>
        <w:t xml:space="preserve"> </w:t>
      </w:r>
      <w:proofErr w:type="gramStart"/>
      <w:r w:rsidR="00E90D6A" w:rsidRPr="00E90D6A">
        <w:rPr>
          <w:i/>
          <w:sz w:val="24"/>
          <w:szCs w:val="24"/>
        </w:rPr>
        <w:t>The</w:t>
      </w:r>
      <w:proofErr w:type="gramEnd"/>
      <w:r w:rsidR="00E90D6A" w:rsidRPr="00E90D6A">
        <w:rPr>
          <w:i/>
          <w:sz w:val="24"/>
          <w:szCs w:val="24"/>
        </w:rPr>
        <w:t xml:space="preserve"> Ancient World Transformed</w:t>
      </w:r>
      <w:r w:rsidR="00E90D6A">
        <w:rPr>
          <w:sz w:val="24"/>
          <w:szCs w:val="24"/>
        </w:rPr>
        <w:t xml:space="preserve">, </w:t>
      </w:r>
      <w:r w:rsidRPr="00885749">
        <w:rPr>
          <w:sz w:val="24"/>
          <w:szCs w:val="24"/>
        </w:rPr>
        <w:t>Cambridge University</w:t>
      </w:r>
      <w:r>
        <w:rPr>
          <w:sz w:val="24"/>
          <w:szCs w:val="24"/>
        </w:rPr>
        <w:t xml:space="preserve"> Press, </w:t>
      </w:r>
      <w:r w:rsidR="00BC4690">
        <w:rPr>
          <w:sz w:val="24"/>
          <w:szCs w:val="24"/>
        </w:rPr>
        <w:t xml:space="preserve">Cambridge, </w:t>
      </w:r>
      <w:r w:rsidR="008E74C2">
        <w:rPr>
          <w:sz w:val="24"/>
          <w:szCs w:val="24"/>
        </w:rPr>
        <w:t>pp 326-327</w:t>
      </w:r>
    </w:p>
    <w:p w:rsidR="006E5464" w:rsidRDefault="00E50BC1" w:rsidP="004D1BE1">
      <w:pPr>
        <w:rPr>
          <w:i/>
          <w:sz w:val="24"/>
          <w:szCs w:val="24"/>
        </w:rPr>
      </w:pPr>
      <w:r>
        <w:rPr>
          <w:noProof/>
          <w:lang w:eastAsia="en-AU"/>
        </w:rPr>
        <w:drawing>
          <wp:anchor distT="0" distB="0" distL="114300" distR="114300" simplePos="0" relativeHeight="251661312" behindDoc="0" locked="0" layoutInCell="1" allowOverlap="1" wp14:anchorId="0FA7C5EB" wp14:editId="32608224">
            <wp:simplePos x="0" y="0"/>
            <wp:positionH relativeFrom="column">
              <wp:posOffset>28575</wp:posOffset>
            </wp:positionH>
            <wp:positionV relativeFrom="paragraph">
              <wp:posOffset>221615</wp:posOffset>
            </wp:positionV>
            <wp:extent cx="6304280" cy="14173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304280" cy="1417320"/>
                    </a:xfrm>
                    <a:prstGeom prst="rect">
                      <a:avLst/>
                    </a:prstGeom>
                  </pic:spPr>
                </pic:pic>
              </a:graphicData>
            </a:graphic>
            <wp14:sizeRelH relativeFrom="page">
              <wp14:pctWidth>0</wp14:pctWidth>
            </wp14:sizeRelH>
            <wp14:sizeRelV relativeFrom="page">
              <wp14:pctHeight>0</wp14:pctHeight>
            </wp14:sizeRelV>
          </wp:anchor>
        </w:drawing>
      </w:r>
    </w:p>
    <w:p w:rsidR="006A2307" w:rsidRDefault="006A2307" w:rsidP="004D1BE1">
      <w:pPr>
        <w:rPr>
          <w:i/>
          <w:sz w:val="24"/>
          <w:szCs w:val="24"/>
        </w:rPr>
      </w:pPr>
    </w:p>
    <w:p w:rsidR="006A2307" w:rsidRDefault="006A2307" w:rsidP="004D1BE1">
      <w:pPr>
        <w:rPr>
          <w:i/>
          <w:sz w:val="24"/>
          <w:szCs w:val="24"/>
        </w:rPr>
      </w:pPr>
    </w:p>
    <w:p w:rsidR="006A2307" w:rsidRDefault="006A2307" w:rsidP="004D1BE1">
      <w:pPr>
        <w:rPr>
          <w:i/>
          <w:sz w:val="24"/>
          <w:szCs w:val="24"/>
        </w:rPr>
      </w:pPr>
    </w:p>
    <w:p w:rsidR="006E5464" w:rsidRDefault="00E50BC1" w:rsidP="004D1BE1">
      <w:pPr>
        <w:rPr>
          <w:i/>
          <w:sz w:val="24"/>
          <w:szCs w:val="24"/>
        </w:rPr>
      </w:pPr>
      <w:r>
        <w:rPr>
          <w:noProof/>
          <w:lang w:eastAsia="en-AU"/>
        </w:rPr>
        <w:drawing>
          <wp:anchor distT="0" distB="0" distL="114300" distR="114300" simplePos="0" relativeHeight="251660288" behindDoc="0" locked="0" layoutInCell="1" allowOverlap="1" wp14:anchorId="70AF8C1D" wp14:editId="199F2C93">
            <wp:simplePos x="0" y="0"/>
            <wp:positionH relativeFrom="column">
              <wp:posOffset>-50165</wp:posOffset>
            </wp:positionH>
            <wp:positionV relativeFrom="paragraph">
              <wp:posOffset>196215</wp:posOffset>
            </wp:positionV>
            <wp:extent cx="6303645" cy="2138682"/>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303645" cy="2138682"/>
                    </a:xfrm>
                    <a:prstGeom prst="rect">
                      <a:avLst/>
                    </a:prstGeom>
                  </pic:spPr>
                </pic:pic>
              </a:graphicData>
            </a:graphic>
            <wp14:sizeRelH relativeFrom="page">
              <wp14:pctWidth>0</wp14:pctWidth>
            </wp14:sizeRelH>
            <wp14:sizeRelV relativeFrom="page">
              <wp14:pctHeight>0</wp14:pctHeight>
            </wp14:sizeRelV>
          </wp:anchor>
        </w:drawing>
      </w:r>
    </w:p>
    <w:p w:rsidR="00CC5D8B" w:rsidRDefault="00CC5D8B" w:rsidP="004D1BE1">
      <w:pPr>
        <w:rPr>
          <w:i/>
          <w:sz w:val="24"/>
          <w:szCs w:val="24"/>
        </w:rPr>
      </w:pPr>
    </w:p>
    <w:p w:rsidR="00CC5D8B" w:rsidRDefault="00CC5D8B" w:rsidP="004D1BE1">
      <w:pPr>
        <w:rPr>
          <w:i/>
          <w:sz w:val="24"/>
          <w:szCs w:val="24"/>
        </w:rPr>
      </w:pPr>
    </w:p>
    <w:p w:rsidR="00CC5D8B" w:rsidRDefault="00CC5D8B" w:rsidP="004D1BE1">
      <w:pPr>
        <w:rPr>
          <w:i/>
          <w:sz w:val="24"/>
          <w:szCs w:val="24"/>
        </w:rPr>
      </w:pPr>
    </w:p>
    <w:p w:rsidR="00CC5D8B" w:rsidRDefault="00CC5D8B" w:rsidP="004D1BE1">
      <w:pPr>
        <w:rPr>
          <w:i/>
          <w:sz w:val="24"/>
          <w:szCs w:val="24"/>
        </w:rPr>
      </w:pPr>
    </w:p>
    <w:p w:rsidR="00CC5D8B" w:rsidRDefault="00CC5D8B" w:rsidP="004D1BE1">
      <w:pPr>
        <w:rPr>
          <w:i/>
          <w:sz w:val="24"/>
          <w:szCs w:val="24"/>
        </w:rPr>
      </w:pPr>
    </w:p>
    <w:p w:rsidR="00C53212" w:rsidRDefault="00C53212" w:rsidP="00E50BC1">
      <w:pPr>
        <w:spacing w:after="0"/>
        <w:rPr>
          <w:sz w:val="24"/>
          <w:szCs w:val="24"/>
        </w:rPr>
      </w:pPr>
    </w:p>
    <w:p w:rsidR="00E50BC1" w:rsidRPr="00C53212" w:rsidRDefault="00E50BC1" w:rsidP="00E50BC1">
      <w:pPr>
        <w:spacing w:before="240"/>
        <w:rPr>
          <w:sz w:val="24"/>
          <w:szCs w:val="24"/>
        </w:rPr>
      </w:pPr>
    </w:p>
    <w:p w:rsidR="006E5464" w:rsidRPr="00955CCB" w:rsidRDefault="00955CCB" w:rsidP="004D1BE1">
      <w:pPr>
        <w:rPr>
          <w:b/>
          <w:bCs/>
          <w:iCs/>
          <w:sz w:val="24"/>
          <w:szCs w:val="24"/>
        </w:rPr>
      </w:pPr>
      <w:r w:rsidRPr="00955CCB">
        <w:rPr>
          <w:b/>
          <w:bCs/>
          <w:iCs/>
          <w:sz w:val="24"/>
          <w:szCs w:val="24"/>
        </w:rPr>
        <w:t>Source 6:</w:t>
      </w:r>
    </w:p>
    <w:p w:rsidR="005343DC" w:rsidRDefault="008A4B1C" w:rsidP="004D1BE1">
      <w:pPr>
        <w:rPr>
          <w:i/>
          <w:sz w:val="24"/>
          <w:szCs w:val="24"/>
        </w:rPr>
      </w:pPr>
      <w:r w:rsidRPr="00E93AB9">
        <w:rPr>
          <w:i/>
          <w:sz w:val="24"/>
          <w:szCs w:val="24"/>
        </w:rPr>
        <w:t xml:space="preserve">Persian </w:t>
      </w:r>
      <w:r w:rsidR="00E93AB9" w:rsidRPr="00E93AB9">
        <w:rPr>
          <w:i/>
          <w:sz w:val="24"/>
          <w:szCs w:val="24"/>
        </w:rPr>
        <w:t>warfare:</w:t>
      </w:r>
      <w:r w:rsidRPr="00E93AB9">
        <w:rPr>
          <w:i/>
          <w:sz w:val="24"/>
          <w:szCs w:val="24"/>
        </w:rPr>
        <w:t xml:space="preserve"> </w:t>
      </w:r>
    </w:p>
    <w:p w:rsidR="004D1BE1" w:rsidRPr="005343DC" w:rsidRDefault="004D1BE1" w:rsidP="004D1BE1">
      <w:pPr>
        <w:rPr>
          <w:i/>
          <w:sz w:val="24"/>
          <w:szCs w:val="24"/>
        </w:rPr>
      </w:pPr>
      <w:r w:rsidRPr="001D647D">
        <w:rPr>
          <w:rStyle w:val="Emphasis"/>
          <w:rFonts w:cs="Arial"/>
          <w:bCs/>
          <w:i w:val="0"/>
          <w:iCs w:val="0"/>
          <w:sz w:val="24"/>
          <w:szCs w:val="24"/>
          <w:shd w:val="clear" w:color="auto" w:fill="FFFFFF"/>
        </w:rPr>
        <w:t>Translator</w:t>
      </w:r>
      <w:r w:rsidRPr="001D647D">
        <w:rPr>
          <w:rFonts w:cs="Arial"/>
          <w:sz w:val="24"/>
          <w:szCs w:val="24"/>
          <w:shd w:val="clear" w:color="auto" w:fill="FFFFFF"/>
        </w:rPr>
        <w:t>:</w:t>
      </w:r>
      <w:r>
        <w:rPr>
          <w:rFonts w:cs="Arial"/>
          <w:sz w:val="24"/>
          <w:szCs w:val="24"/>
          <w:shd w:val="clear" w:color="auto" w:fill="FFFFFF"/>
        </w:rPr>
        <w:t xml:space="preserve"> </w:t>
      </w:r>
      <w:proofErr w:type="spellStart"/>
      <w:r w:rsidR="00067EAD">
        <w:rPr>
          <w:rFonts w:cs="Arial"/>
          <w:sz w:val="24"/>
          <w:szCs w:val="24"/>
          <w:shd w:val="clear" w:color="auto" w:fill="FFFFFF"/>
        </w:rPr>
        <w:t>Tolman</w:t>
      </w:r>
      <w:proofErr w:type="spellEnd"/>
      <w:r w:rsidR="00067EAD">
        <w:rPr>
          <w:rFonts w:cs="Arial"/>
          <w:sz w:val="24"/>
          <w:szCs w:val="24"/>
          <w:shd w:val="clear" w:color="auto" w:fill="FFFFFF"/>
        </w:rPr>
        <w:t>, H C</w:t>
      </w:r>
      <w:r>
        <w:rPr>
          <w:rFonts w:cs="Arial"/>
          <w:sz w:val="24"/>
          <w:szCs w:val="24"/>
          <w:shd w:val="clear" w:color="auto" w:fill="FFFFFF"/>
        </w:rPr>
        <w:t xml:space="preserve">, </w:t>
      </w:r>
      <w:r w:rsidRPr="00EB4200">
        <w:rPr>
          <w:rFonts w:cs="Arial"/>
          <w:sz w:val="24"/>
          <w:szCs w:val="24"/>
          <w:shd w:val="clear" w:color="auto" w:fill="FFFFFF"/>
        </w:rPr>
        <w:t>Vanderbilt</w:t>
      </w:r>
      <w:r>
        <w:rPr>
          <w:rFonts w:cs="Arial"/>
          <w:sz w:val="24"/>
          <w:szCs w:val="24"/>
          <w:shd w:val="clear" w:color="auto" w:fill="FFFFFF"/>
        </w:rPr>
        <w:t xml:space="preserve"> </w:t>
      </w:r>
      <w:r w:rsidRPr="004D1BE1">
        <w:rPr>
          <w:rStyle w:val="Emphasis"/>
          <w:rFonts w:cs="Arial"/>
          <w:bCs/>
          <w:i w:val="0"/>
          <w:iCs w:val="0"/>
          <w:sz w:val="24"/>
          <w:szCs w:val="24"/>
          <w:shd w:val="clear" w:color="auto" w:fill="FFFFFF"/>
        </w:rPr>
        <w:t>University</w:t>
      </w:r>
      <w:r>
        <w:rPr>
          <w:rFonts w:cs="Arial"/>
          <w:sz w:val="24"/>
          <w:szCs w:val="24"/>
          <w:shd w:val="clear" w:color="auto" w:fill="FFFFFF"/>
        </w:rPr>
        <w:t xml:space="preserve">, </w:t>
      </w:r>
      <w:proofErr w:type="gramStart"/>
      <w:r>
        <w:rPr>
          <w:rFonts w:cs="Arial"/>
          <w:sz w:val="24"/>
          <w:szCs w:val="24"/>
          <w:shd w:val="clear" w:color="auto" w:fill="FFFFFF"/>
        </w:rPr>
        <w:t>Nashville</w:t>
      </w:r>
      <w:proofErr w:type="gramEnd"/>
      <w:r>
        <w:rPr>
          <w:rFonts w:cs="Arial"/>
          <w:sz w:val="24"/>
          <w:szCs w:val="24"/>
          <w:shd w:val="clear" w:color="auto" w:fill="FFFFFF"/>
        </w:rPr>
        <w:t xml:space="preserve">, Tennessee, </w:t>
      </w:r>
      <w:r w:rsidR="00612F8B">
        <w:rPr>
          <w:rFonts w:cs="Arial"/>
          <w:sz w:val="24"/>
          <w:szCs w:val="24"/>
          <w:shd w:val="clear" w:color="auto" w:fill="FFFFFF"/>
        </w:rPr>
        <w:t>1908 f</w:t>
      </w:r>
      <w:r w:rsidR="004F4608">
        <w:rPr>
          <w:rFonts w:cs="Arial"/>
          <w:sz w:val="24"/>
          <w:szCs w:val="24"/>
          <w:shd w:val="clear" w:color="auto" w:fill="FFFFFF"/>
        </w:rPr>
        <w:t>rom</w:t>
      </w:r>
      <w:r w:rsidR="005343DC">
        <w:rPr>
          <w:rFonts w:cs="Arial"/>
          <w:sz w:val="24"/>
          <w:szCs w:val="24"/>
          <w:shd w:val="clear" w:color="auto" w:fill="FFFFFF"/>
        </w:rPr>
        <w:t xml:space="preserve">: </w:t>
      </w:r>
      <w:r w:rsidR="00C61FBD">
        <w:rPr>
          <w:rFonts w:cs="Arial"/>
          <w:sz w:val="24"/>
          <w:szCs w:val="24"/>
          <w:shd w:val="clear" w:color="auto" w:fill="FFFFFF"/>
        </w:rPr>
        <w:t xml:space="preserve">Butterfield, Bruce J, 1998, </w:t>
      </w:r>
      <w:hyperlink r:id="rId20" w:history="1">
        <w:r w:rsidR="005343DC" w:rsidRPr="00EB4200">
          <w:rPr>
            <w:rStyle w:val="Hyperlink"/>
            <w:color w:val="auto"/>
            <w:sz w:val="24"/>
            <w:szCs w:val="24"/>
            <w:shd w:val="clear" w:color="auto" w:fill="FFFFFF"/>
          </w:rPr>
          <w:t>http://mcadams.posc.mu.edu/txt/ah/Persia/Behistun_txt.html</w:t>
        </w:r>
      </w:hyperlink>
      <w:r w:rsidR="005F28BB">
        <w:rPr>
          <w:rStyle w:val="Hyperlink"/>
          <w:color w:val="auto"/>
          <w:sz w:val="24"/>
          <w:szCs w:val="24"/>
          <w:u w:val="none"/>
          <w:shd w:val="clear" w:color="auto" w:fill="FFFFFF"/>
        </w:rPr>
        <w:t xml:space="preserve">, </w:t>
      </w:r>
      <w:bookmarkStart w:id="0" w:name="_GoBack"/>
      <w:bookmarkEnd w:id="0"/>
      <w:r w:rsidR="00546292" w:rsidRPr="00546292">
        <w:rPr>
          <w:rStyle w:val="Hyperlink"/>
          <w:color w:val="auto"/>
          <w:sz w:val="24"/>
          <w:szCs w:val="24"/>
          <w:u w:val="none"/>
          <w:shd w:val="clear" w:color="auto" w:fill="FFFFFF"/>
        </w:rPr>
        <w:t>accessed 20 Feb, 2018</w:t>
      </w:r>
    </w:p>
    <w:p w:rsidR="006F1ECA" w:rsidRPr="00EB4200" w:rsidRDefault="000A000B" w:rsidP="00E25E64">
      <w:pPr>
        <w:rPr>
          <w:sz w:val="24"/>
          <w:szCs w:val="24"/>
          <w:shd w:val="clear" w:color="auto" w:fill="FFFFFF"/>
        </w:rPr>
      </w:pPr>
      <w:proofErr w:type="spellStart"/>
      <w:r>
        <w:rPr>
          <w:sz w:val="24"/>
          <w:szCs w:val="24"/>
          <w:shd w:val="clear" w:color="auto" w:fill="FFFFFF"/>
        </w:rPr>
        <w:t>Behistun</w:t>
      </w:r>
      <w:proofErr w:type="spellEnd"/>
      <w:r>
        <w:rPr>
          <w:sz w:val="24"/>
          <w:szCs w:val="24"/>
          <w:shd w:val="clear" w:color="auto" w:fill="FFFFFF"/>
        </w:rPr>
        <w:t xml:space="preserve"> </w:t>
      </w:r>
      <w:r w:rsidRPr="00EB4200">
        <w:rPr>
          <w:sz w:val="24"/>
          <w:szCs w:val="24"/>
          <w:shd w:val="clear" w:color="auto" w:fill="FFFFFF"/>
        </w:rPr>
        <w:t xml:space="preserve">(3) </w:t>
      </w:r>
      <w:r w:rsidR="00E25E64" w:rsidRPr="00EB4200">
        <w:rPr>
          <w:sz w:val="24"/>
          <w:szCs w:val="24"/>
          <w:shd w:val="clear" w:color="auto" w:fill="FFFFFF"/>
        </w:rPr>
        <w:t>Inscription by Darius I</w:t>
      </w:r>
      <w:r>
        <w:rPr>
          <w:sz w:val="24"/>
          <w:szCs w:val="24"/>
          <w:shd w:val="clear" w:color="auto" w:fill="FFFFFF"/>
        </w:rPr>
        <w:t xml:space="preserve"> (</w:t>
      </w:r>
      <w:proofErr w:type="spellStart"/>
      <w:r>
        <w:rPr>
          <w:sz w:val="24"/>
          <w:szCs w:val="24"/>
          <w:shd w:val="clear" w:color="auto" w:fill="FFFFFF"/>
        </w:rPr>
        <w:t>Behistun</w:t>
      </w:r>
      <w:proofErr w:type="spellEnd"/>
      <w:r>
        <w:rPr>
          <w:sz w:val="24"/>
          <w:szCs w:val="24"/>
          <w:shd w:val="clear" w:color="auto" w:fill="FFFFFF"/>
        </w:rPr>
        <w:t xml:space="preserve"> is the place this is carved on a cliff face and the 3 is </w:t>
      </w:r>
      <w:r w:rsidR="0018592D">
        <w:rPr>
          <w:sz w:val="24"/>
          <w:szCs w:val="24"/>
          <w:shd w:val="clear" w:color="auto" w:fill="FFFFFF"/>
        </w:rPr>
        <w:t xml:space="preserve">column number </w:t>
      </w:r>
      <w:r>
        <w:rPr>
          <w:sz w:val="24"/>
          <w:szCs w:val="24"/>
          <w:shd w:val="clear" w:color="auto" w:fill="FFFFFF"/>
        </w:rPr>
        <w:t>quoted below)</w:t>
      </w:r>
      <w:r w:rsidR="00E25E64" w:rsidRPr="00EB4200">
        <w:rPr>
          <w:sz w:val="24"/>
          <w:szCs w:val="24"/>
          <w:shd w:val="clear" w:color="auto" w:fill="FFFFFF"/>
        </w:rPr>
        <w:t>:</w:t>
      </w:r>
    </w:p>
    <w:p w:rsidR="006F1ECA" w:rsidRPr="00EB4200" w:rsidRDefault="004D1BE1" w:rsidP="006F1ECA">
      <w:pPr>
        <w:pStyle w:val="NormalWeb"/>
        <w:rPr>
          <w:rFonts w:asciiTheme="minorHAnsi" w:hAnsiTheme="minorHAnsi"/>
        </w:rPr>
      </w:pPr>
      <w:r w:rsidRPr="00EB4200">
        <w:rPr>
          <w:rFonts w:asciiTheme="minorHAnsi" w:hAnsiTheme="minorHAnsi"/>
        </w:rPr>
        <w:t xml:space="preserve"> </w:t>
      </w:r>
      <w:r w:rsidR="006F1ECA" w:rsidRPr="00EB4200">
        <w:rPr>
          <w:rFonts w:asciiTheme="minorHAnsi" w:hAnsiTheme="minorHAnsi"/>
        </w:rPr>
        <w:t xml:space="preserve">[3.14] </w:t>
      </w:r>
      <w:r w:rsidR="00EB4200">
        <w:rPr>
          <w:rFonts w:asciiTheme="minorHAnsi" w:hAnsiTheme="minorHAnsi"/>
        </w:rPr>
        <w:t>“</w:t>
      </w:r>
      <w:r w:rsidR="006F1ECA" w:rsidRPr="00EB4200">
        <w:rPr>
          <w:rFonts w:asciiTheme="minorHAnsi" w:hAnsiTheme="minorHAnsi"/>
        </w:rPr>
        <w:t xml:space="preserve">Says Darius the king: When I was in Persia and in Media, a second time the Babylonians became estranged from me; one man, </w:t>
      </w:r>
      <w:proofErr w:type="spellStart"/>
      <w:r w:rsidR="006F1ECA" w:rsidRPr="00EB4200">
        <w:rPr>
          <w:rFonts w:asciiTheme="minorHAnsi" w:hAnsiTheme="minorHAnsi"/>
        </w:rPr>
        <w:t>Arakha</w:t>
      </w:r>
      <w:proofErr w:type="spellEnd"/>
      <w:r w:rsidR="006F1ECA" w:rsidRPr="00EB4200">
        <w:rPr>
          <w:rFonts w:asciiTheme="minorHAnsi" w:hAnsiTheme="minorHAnsi"/>
        </w:rPr>
        <w:t xml:space="preserve"> by name, an Armenian son of </w:t>
      </w:r>
      <w:proofErr w:type="spellStart"/>
      <w:r w:rsidR="006F1ECA" w:rsidRPr="00EB4200">
        <w:rPr>
          <w:rFonts w:asciiTheme="minorHAnsi" w:hAnsiTheme="minorHAnsi"/>
        </w:rPr>
        <w:t>Haldita</w:t>
      </w:r>
      <w:proofErr w:type="spellEnd"/>
      <w:r w:rsidR="006F1ECA" w:rsidRPr="00EB4200">
        <w:rPr>
          <w:rFonts w:asciiTheme="minorHAnsi" w:hAnsiTheme="minorHAnsi"/>
        </w:rPr>
        <w:t xml:space="preserve">, he rose up in Babylon; there (is) a region, </w:t>
      </w:r>
      <w:proofErr w:type="spellStart"/>
      <w:r w:rsidR="006F1ECA" w:rsidRPr="00EB4200">
        <w:rPr>
          <w:rFonts w:asciiTheme="minorHAnsi" w:hAnsiTheme="minorHAnsi"/>
        </w:rPr>
        <w:t>Dubala</w:t>
      </w:r>
      <w:proofErr w:type="spellEnd"/>
      <w:r w:rsidR="006F1ECA" w:rsidRPr="00EB4200">
        <w:rPr>
          <w:rFonts w:asciiTheme="minorHAnsi" w:hAnsiTheme="minorHAnsi"/>
        </w:rPr>
        <w:t xml:space="preserve"> by name - from here he thus lied to the people; I am </w:t>
      </w:r>
      <w:proofErr w:type="spellStart"/>
      <w:r w:rsidR="006F1ECA" w:rsidRPr="00EB4200">
        <w:rPr>
          <w:rFonts w:asciiTheme="minorHAnsi" w:hAnsiTheme="minorHAnsi"/>
        </w:rPr>
        <w:t>Nebuchadrezzar</w:t>
      </w:r>
      <w:proofErr w:type="spellEnd"/>
      <w:r w:rsidR="006F1ECA" w:rsidRPr="00EB4200">
        <w:rPr>
          <w:rFonts w:asciiTheme="minorHAnsi" w:hAnsiTheme="minorHAnsi"/>
        </w:rPr>
        <w:t xml:space="preserve">, the son of </w:t>
      </w:r>
      <w:proofErr w:type="spellStart"/>
      <w:r w:rsidR="006F1ECA" w:rsidRPr="00EB4200">
        <w:rPr>
          <w:rFonts w:asciiTheme="minorHAnsi" w:hAnsiTheme="minorHAnsi"/>
        </w:rPr>
        <w:t>Nabu-na'id</w:t>
      </w:r>
      <w:proofErr w:type="spellEnd"/>
      <w:r w:rsidR="006F1ECA" w:rsidRPr="00EB4200">
        <w:rPr>
          <w:rFonts w:asciiTheme="minorHAnsi" w:hAnsiTheme="minorHAnsi"/>
        </w:rPr>
        <w:t xml:space="preserve">; afterwards the Babylonian people became estranged from me (and) went over to that </w:t>
      </w:r>
      <w:proofErr w:type="spellStart"/>
      <w:r w:rsidR="006F1ECA" w:rsidRPr="00EB4200">
        <w:rPr>
          <w:rFonts w:asciiTheme="minorHAnsi" w:hAnsiTheme="minorHAnsi"/>
        </w:rPr>
        <w:t>Arakha</w:t>
      </w:r>
      <w:proofErr w:type="spellEnd"/>
      <w:r w:rsidR="006F1ECA" w:rsidRPr="00EB4200">
        <w:rPr>
          <w:rFonts w:asciiTheme="minorHAnsi" w:hAnsiTheme="minorHAnsi"/>
        </w:rPr>
        <w:t>; he seized Babylon; he became king in Babylon.</w:t>
      </w:r>
    </w:p>
    <w:p w:rsidR="006F1ECA" w:rsidRPr="00EB4200" w:rsidRDefault="006F1ECA" w:rsidP="006F1ECA">
      <w:pPr>
        <w:pStyle w:val="NormalWeb"/>
        <w:rPr>
          <w:rFonts w:asciiTheme="minorHAnsi" w:hAnsiTheme="minorHAnsi"/>
        </w:rPr>
      </w:pPr>
      <w:bookmarkStart w:id="1" w:name="Behistan.3.15"/>
      <w:bookmarkEnd w:id="1"/>
      <w:r w:rsidRPr="00EB4200">
        <w:rPr>
          <w:rFonts w:asciiTheme="minorHAnsi" w:hAnsiTheme="minorHAnsi"/>
        </w:rPr>
        <w:t xml:space="preserve">[3.15] Says Darius the king: Afterwards I sent forth my army to Babylon; </w:t>
      </w:r>
      <w:proofErr w:type="spellStart"/>
      <w:r w:rsidRPr="00EB4200">
        <w:rPr>
          <w:rFonts w:asciiTheme="minorHAnsi" w:hAnsiTheme="minorHAnsi"/>
        </w:rPr>
        <w:t>Intaphernes</w:t>
      </w:r>
      <w:proofErr w:type="spellEnd"/>
      <w:r w:rsidRPr="00EB4200">
        <w:rPr>
          <w:rFonts w:asciiTheme="minorHAnsi" w:hAnsiTheme="minorHAnsi"/>
        </w:rPr>
        <w:t xml:space="preserve"> by name, a Persian, my subject, him I made chief of them; thus I said to them; go, smite that Babylonian army which does not call itself mine; afterwards </w:t>
      </w:r>
      <w:proofErr w:type="spellStart"/>
      <w:r w:rsidRPr="00EB4200">
        <w:rPr>
          <w:rFonts w:asciiTheme="minorHAnsi" w:hAnsiTheme="minorHAnsi"/>
        </w:rPr>
        <w:t>Intaphernes</w:t>
      </w:r>
      <w:proofErr w:type="spellEnd"/>
      <w:r w:rsidRPr="00EB4200">
        <w:rPr>
          <w:rFonts w:asciiTheme="minorHAnsi" w:hAnsiTheme="minorHAnsi"/>
        </w:rPr>
        <w:t xml:space="preserve"> with an army went to Babylon; </w:t>
      </w:r>
      <w:proofErr w:type="spellStart"/>
      <w:r w:rsidRPr="00EB4200">
        <w:rPr>
          <w:rFonts w:asciiTheme="minorHAnsi" w:hAnsiTheme="minorHAnsi"/>
        </w:rPr>
        <w:t>Auramazda</w:t>
      </w:r>
      <w:proofErr w:type="spellEnd"/>
      <w:r w:rsidRPr="00EB4200">
        <w:rPr>
          <w:rFonts w:asciiTheme="minorHAnsi" w:hAnsiTheme="minorHAnsi"/>
        </w:rPr>
        <w:t xml:space="preserve"> bore me aid; by the grace of </w:t>
      </w:r>
      <w:proofErr w:type="spellStart"/>
      <w:r w:rsidRPr="00EB4200">
        <w:rPr>
          <w:rFonts w:asciiTheme="minorHAnsi" w:hAnsiTheme="minorHAnsi"/>
        </w:rPr>
        <w:t>Auramazda</w:t>
      </w:r>
      <w:proofErr w:type="spellEnd"/>
      <w:r w:rsidRPr="00EB4200">
        <w:rPr>
          <w:rFonts w:asciiTheme="minorHAnsi" w:hAnsiTheme="minorHAnsi"/>
        </w:rPr>
        <w:t xml:space="preserve">, </w:t>
      </w:r>
      <w:proofErr w:type="spellStart"/>
      <w:r w:rsidRPr="00EB4200">
        <w:rPr>
          <w:rFonts w:asciiTheme="minorHAnsi" w:hAnsiTheme="minorHAnsi"/>
        </w:rPr>
        <w:t>Intaphernes</w:t>
      </w:r>
      <w:proofErr w:type="spellEnd"/>
      <w:r w:rsidRPr="00EB4200">
        <w:rPr>
          <w:rFonts w:asciiTheme="minorHAnsi" w:hAnsiTheme="minorHAnsi"/>
        </w:rPr>
        <w:t xml:space="preserve"> smote the Babylonians; and [he led them bound to me]; 22 days in the month + + + + were in course - that </w:t>
      </w:r>
      <w:proofErr w:type="spellStart"/>
      <w:r w:rsidRPr="00EB4200">
        <w:rPr>
          <w:rFonts w:asciiTheme="minorHAnsi" w:hAnsiTheme="minorHAnsi"/>
        </w:rPr>
        <w:t>Arakha</w:t>
      </w:r>
      <w:proofErr w:type="spellEnd"/>
      <w:r w:rsidRPr="00EB4200">
        <w:rPr>
          <w:rFonts w:asciiTheme="minorHAnsi" w:hAnsiTheme="minorHAnsi"/>
        </w:rPr>
        <w:t xml:space="preserve">, who called himself </w:t>
      </w:r>
      <w:proofErr w:type="spellStart"/>
      <w:r w:rsidRPr="00EB4200">
        <w:rPr>
          <w:rFonts w:asciiTheme="minorHAnsi" w:hAnsiTheme="minorHAnsi"/>
        </w:rPr>
        <w:t>Nebuchadrezzar</w:t>
      </w:r>
      <w:proofErr w:type="spellEnd"/>
      <w:r w:rsidRPr="00EB4200">
        <w:rPr>
          <w:rFonts w:asciiTheme="minorHAnsi" w:hAnsiTheme="minorHAnsi"/>
        </w:rPr>
        <w:t xml:space="preserve">, and the men who [were his foremost allies they seized and bound]; [this </w:t>
      </w:r>
      <w:proofErr w:type="spellStart"/>
      <w:r w:rsidRPr="00EB4200">
        <w:rPr>
          <w:rFonts w:asciiTheme="minorHAnsi" w:hAnsiTheme="minorHAnsi"/>
        </w:rPr>
        <w:t>Arakha</w:t>
      </w:r>
      <w:proofErr w:type="spellEnd"/>
      <w:r w:rsidRPr="00EB4200">
        <w:rPr>
          <w:rFonts w:asciiTheme="minorHAnsi" w:hAnsiTheme="minorHAnsi"/>
        </w:rPr>
        <w:t>] and what men were his foremost allies were put on crosses (crucified) at Babylon.</w:t>
      </w:r>
      <w:r w:rsidR="00EB4200">
        <w:rPr>
          <w:rFonts w:asciiTheme="minorHAnsi" w:hAnsiTheme="minorHAnsi"/>
        </w:rPr>
        <w:t>”</w:t>
      </w:r>
    </w:p>
    <w:sectPr w:rsidR="006F1ECA" w:rsidRPr="00EB4200" w:rsidSect="005C1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22D2"/>
    <w:multiLevelType w:val="multilevel"/>
    <w:tmpl w:val="2B9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6F"/>
    <w:rsid w:val="00055112"/>
    <w:rsid w:val="00067EAD"/>
    <w:rsid w:val="000A000B"/>
    <w:rsid w:val="000D4AE6"/>
    <w:rsid w:val="00181413"/>
    <w:rsid w:val="0018592D"/>
    <w:rsid w:val="00185D2E"/>
    <w:rsid w:val="001D647D"/>
    <w:rsid w:val="001D6CB0"/>
    <w:rsid w:val="001D7DCA"/>
    <w:rsid w:val="00210215"/>
    <w:rsid w:val="002C05F7"/>
    <w:rsid w:val="003344B9"/>
    <w:rsid w:val="003B4F00"/>
    <w:rsid w:val="003E67E7"/>
    <w:rsid w:val="004062DC"/>
    <w:rsid w:val="0042622E"/>
    <w:rsid w:val="004935D9"/>
    <w:rsid w:val="004C1215"/>
    <w:rsid w:val="004D1BE1"/>
    <w:rsid w:val="004F4608"/>
    <w:rsid w:val="005343DC"/>
    <w:rsid w:val="00546292"/>
    <w:rsid w:val="005703F5"/>
    <w:rsid w:val="00580789"/>
    <w:rsid w:val="005B4905"/>
    <w:rsid w:val="005C1533"/>
    <w:rsid w:val="005F28BB"/>
    <w:rsid w:val="00612F8B"/>
    <w:rsid w:val="00637380"/>
    <w:rsid w:val="0067154A"/>
    <w:rsid w:val="00687ADD"/>
    <w:rsid w:val="006A2307"/>
    <w:rsid w:val="006E00FC"/>
    <w:rsid w:val="006E5464"/>
    <w:rsid w:val="006F1ECA"/>
    <w:rsid w:val="006F5121"/>
    <w:rsid w:val="007274B4"/>
    <w:rsid w:val="00760862"/>
    <w:rsid w:val="007A4BC3"/>
    <w:rsid w:val="007C6234"/>
    <w:rsid w:val="007E0CD2"/>
    <w:rsid w:val="0084394C"/>
    <w:rsid w:val="0087586D"/>
    <w:rsid w:val="008772D2"/>
    <w:rsid w:val="00885749"/>
    <w:rsid w:val="008A4B1C"/>
    <w:rsid w:val="008C21AA"/>
    <w:rsid w:val="008E74C2"/>
    <w:rsid w:val="0090635F"/>
    <w:rsid w:val="00924FFA"/>
    <w:rsid w:val="00955CCB"/>
    <w:rsid w:val="009C503C"/>
    <w:rsid w:val="009E2DD5"/>
    <w:rsid w:val="009E7C2A"/>
    <w:rsid w:val="009F7AA1"/>
    <w:rsid w:val="00A344F9"/>
    <w:rsid w:val="00A80D9A"/>
    <w:rsid w:val="00A94E58"/>
    <w:rsid w:val="00A95BC4"/>
    <w:rsid w:val="00AF1A6F"/>
    <w:rsid w:val="00B223DD"/>
    <w:rsid w:val="00B9686F"/>
    <w:rsid w:val="00BC35B0"/>
    <w:rsid w:val="00BC4690"/>
    <w:rsid w:val="00C05C3F"/>
    <w:rsid w:val="00C34F99"/>
    <w:rsid w:val="00C53212"/>
    <w:rsid w:val="00C61FBD"/>
    <w:rsid w:val="00CB0F0B"/>
    <w:rsid w:val="00CB7689"/>
    <w:rsid w:val="00CC5D8B"/>
    <w:rsid w:val="00CC72D7"/>
    <w:rsid w:val="00D05280"/>
    <w:rsid w:val="00D66B0A"/>
    <w:rsid w:val="00D71D2F"/>
    <w:rsid w:val="00D71D69"/>
    <w:rsid w:val="00DC5899"/>
    <w:rsid w:val="00DD1FA2"/>
    <w:rsid w:val="00E05FFE"/>
    <w:rsid w:val="00E105E9"/>
    <w:rsid w:val="00E25E64"/>
    <w:rsid w:val="00E269AA"/>
    <w:rsid w:val="00E50BC1"/>
    <w:rsid w:val="00E90D6A"/>
    <w:rsid w:val="00E93AB9"/>
    <w:rsid w:val="00EA78F7"/>
    <w:rsid w:val="00EB31FB"/>
    <w:rsid w:val="00EB4200"/>
    <w:rsid w:val="00EB58ED"/>
    <w:rsid w:val="00F272A4"/>
    <w:rsid w:val="00F87FAB"/>
    <w:rsid w:val="00FE67C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A6F"/>
    <w:rPr>
      <w:color w:val="0000FF" w:themeColor="hyperlink"/>
      <w:u w:val="single"/>
    </w:rPr>
  </w:style>
  <w:style w:type="character" w:customStyle="1" w:styleId="reference-text">
    <w:name w:val="reference-text"/>
    <w:basedOn w:val="DefaultParagraphFont"/>
    <w:rsid w:val="00EA78F7"/>
  </w:style>
  <w:style w:type="paragraph" w:styleId="NormalWeb">
    <w:name w:val="Normal (Web)"/>
    <w:basedOn w:val="Normal"/>
    <w:uiPriority w:val="99"/>
    <w:semiHidden/>
    <w:unhideWhenUsed/>
    <w:rsid w:val="006F1ECA"/>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Emphasis">
    <w:name w:val="Emphasis"/>
    <w:basedOn w:val="DefaultParagraphFont"/>
    <w:uiPriority w:val="20"/>
    <w:qFormat/>
    <w:rsid w:val="0084394C"/>
    <w:rPr>
      <w:i/>
      <w:iCs/>
    </w:rPr>
  </w:style>
  <w:style w:type="character" w:styleId="FollowedHyperlink">
    <w:name w:val="FollowedHyperlink"/>
    <w:basedOn w:val="DefaultParagraphFont"/>
    <w:uiPriority w:val="99"/>
    <w:semiHidden/>
    <w:unhideWhenUsed/>
    <w:rsid w:val="004C1215"/>
    <w:rPr>
      <w:color w:val="800080" w:themeColor="followedHyperlink"/>
      <w:u w:val="single"/>
    </w:rPr>
  </w:style>
  <w:style w:type="paragraph" w:styleId="BalloonText">
    <w:name w:val="Balloon Text"/>
    <w:basedOn w:val="Normal"/>
    <w:link w:val="BalloonTextChar"/>
    <w:uiPriority w:val="99"/>
    <w:semiHidden/>
    <w:unhideWhenUsed/>
    <w:rsid w:val="0076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A6F"/>
    <w:rPr>
      <w:color w:val="0000FF" w:themeColor="hyperlink"/>
      <w:u w:val="single"/>
    </w:rPr>
  </w:style>
  <w:style w:type="character" w:customStyle="1" w:styleId="reference-text">
    <w:name w:val="reference-text"/>
    <w:basedOn w:val="DefaultParagraphFont"/>
    <w:rsid w:val="00EA78F7"/>
  </w:style>
  <w:style w:type="paragraph" w:styleId="NormalWeb">
    <w:name w:val="Normal (Web)"/>
    <w:basedOn w:val="Normal"/>
    <w:uiPriority w:val="99"/>
    <w:semiHidden/>
    <w:unhideWhenUsed/>
    <w:rsid w:val="006F1ECA"/>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Emphasis">
    <w:name w:val="Emphasis"/>
    <w:basedOn w:val="DefaultParagraphFont"/>
    <w:uiPriority w:val="20"/>
    <w:qFormat/>
    <w:rsid w:val="0084394C"/>
    <w:rPr>
      <w:i/>
      <w:iCs/>
    </w:rPr>
  </w:style>
  <w:style w:type="character" w:styleId="FollowedHyperlink">
    <w:name w:val="FollowedHyperlink"/>
    <w:basedOn w:val="DefaultParagraphFont"/>
    <w:uiPriority w:val="99"/>
    <w:semiHidden/>
    <w:unhideWhenUsed/>
    <w:rsid w:val="004C1215"/>
    <w:rPr>
      <w:color w:val="800080" w:themeColor="followedHyperlink"/>
      <w:u w:val="single"/>
    </w:rPr>
  </w:style>
  <w:style w:type="paragraph" w:styleId="BalloonText">
    <w:name w:val="Balloon Text"/>
    <w:basedOn w:val="Normal"/>
    <w:link w:val="BalloonTextChar"/>
    <w:uiPriority w:val="99"/>
    <w:semiHidden/>
    <w:unhideWhenUsed/>
    <w:rsid w:val="0076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1287">
      <w:bodyDiv w:val="1"/>
      <w:marLeft w:val="0"/>
      <w:marRight w:val="0"/>
      <w:marTop w:val="0"/>
      <w:marBottom w:val="0"/>
      <w:divBdr>
        <w:top w:val="none" w:sz="0" w:space="0" w:color="auto"/>
        <w:left w:val="none" w:sz="0" w:space="0" w:color="auto"/>
        <w:bottom w:val="none" w:sz="0" w:space="0" w:color="auto"/>
        <w:right w:val="none" w:sz="0" w:space="0" w:color="auto"/>
      </w:divBdr>
    </w:div>
    <w:div w:id="1237088754">
      <w:bodyDiv w:val="1"/>
      <w:marLeft w:val="0"/>
      <w:marRight w:val="0"/>
      <w:marTop w:val="0"/>
      <w:marBottom w:val="0"/>
      <w:divBdr>
        <w:top w:val="none" w:sz="0" w:space="0" w:color="auto"/>
        <w:left w:val="none" w:sz="0" w:space="0" w:color="auto"/>
        <w:bottom w:val="none" w:sz="0" w:space="0" w:color="auto"/>
        <w:right w:val="none" w:sz="0" w:space="0" w:color="auto"/>
      </w:divBdr>
      <w:divsChild>
        <w:div w:id="773984346">
          <w:marLeft w:val="0"/>
          <w:marRight w:val="0"/>
          <w:marTop w:val="75"/>
          <w:marBottom w:val="75"/>
          <w:divBdr>
            <w:top w:val="none" w:sz="0" w:space="0" w:color="auto"/>
            <w:left w:val="none" w:sz="0" w:space="0" w:color="auto"/>
            <w:bottom w:val="none" w:sz="0" w:space="0" w:color="auto"/>
            <w:right w:val="none" w:sz="0" w:space="0" w:color="auto"/>
          </w:divBdr>
          <w:divsChild>
            <w:div w:id="20968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Assyrian_Warfare/" TargetMode="External"/><Relationship Id="rId13" Type="http://schemas.openxmlformats.org/officeDocument/2006/relationships/hyperlink" Target="https://en.wikipedia.org/wiki/Illinoi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ancient.eu/Neo-Assyrian_Empire/" TargetMode="External"/><Relationship Id="rId12" Type="http://schemas.openxmlformats.org/officeDocument/2006/relationships/hyperlink" Target="https://en.wikipedia.org/wiki/Chicago" TargetMode="External"/><Relationship Id="rId17" Type="http://schemas.openxmlformats.org/officeDocument/2006/relationships/hyperlink" Target="https://en.wikipedia.org/wiki/Propaganda" TargetMode="External"/><Relationship Id="rId2" Type="http://schemas.openxmlformats.org/officeDocument/2006/relationships/styles" Target="styles.xml"/><Relationship Id="rId16" Type="http://schemas.openxmlformats.org/officeDocument/2006/relationships/hyperlink" Target="https://en.wikipedia.org/wiki/Mercenaries" TargetMode="External"/><Relationship Id="rId20" Type="http://schemas.openxmlformats.org/officeDocument/2006/relationships/hyperlink" Target="http://mcadams.posc.mu.edu/txt/ah/Persia/Behistun_txt.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University_of_Chicago_Oriental_Institute" TargetMode="External"/><Relationship Id="rId5" Type="http://schemas.openxmlformats.org/officeDocument/2006/relationships/webSettings" Target="webSettings.xml"/><Relationship Id="rId15" Type="http://schemas.openxmlformats.org/officeDocument/2006/relationships/hyperlink" Target="https://en.wikipedia.org/wiki/Arabs" TargetMode="External"/><Relationship Id="rId10" Type="http://schemas.openxmlformats.org/officeDocument/2006/relationships/hyperlink" Target="https://en.wikipedia.org/wiki/Sennacherib%27s_Pris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Assyrian_siege_of_Jerusalem" TargetMode="External"/><Relationship Id="rId14" Type="http://schemas.openxmlformats.org/officeDocument/2006/relationships/hyperlink" Target="https://en.wikipedia.org/wiki/Assyrian_siege_of_Jerusal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97</cp:revision>
  <dcterms:created xsi:type="dcterms:W3CDTF">2018-02-05T06:55:00Z</dcterms:created>
  <dcterms:modified xsi:type="dcterms:W3CDTF">2018-02-26T05:56:00Z</dcterms:modified>
</cp:coreProperties>
</file>