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DE" w:rsidRPr="004F5DDE" w:rsidRDefault="004F5DDE" w:rsidP="004F5DDE">
      <w:pPr>
        <w:pStyle w:val="AssessmentTypeHeading"/>
        <w:jc w:val="center"/>
        <w:rPr>
          <w:sz w:val="32"/>
        </w:rPr>
      </w:pPr>
      <w:r w:rsidRPr="004F5DDE">
        <w:rPr>
          <w:sz w:val="32"/>
        </w:rPr>
        <w:t>Chief Assessor’s Report</w:t>
      </w:r>
    </w:p>
    <w:p w:rsidR="001A0F23" w:rsidRPr="001604C3" w:rsidRDefault="00E27A60" w:rsidP="001A0F23">
      <w:pPr>
        <w:pStyle w:val="AssessmentTypeHeading"/>
      </w:pPr>
      <w:r>
        <w:t xml:space="preserve">Rest of </w:t>
      </w:r>
      <w:r w:rsidR="00157F66" w:rsidRPr="001604C3">
        <w:t>Folio</w:t>
      </w:r>
    </w:p>
    <w:p w:rsidR="002F55FD" w:rsidRDefault="00871379">
      <w:pPr>
        <w:pStyle w:val="Topicheading2"/>
        <w:jc w:val="left"/>
      </w:pPr>
      <w:r w:rsidRPr="001604C3">
        <w:t xml:space="preserve">General </w:t>
      </w:r>
      <w:r w:rsidR="00006056">
        <w:t>C</w:t>
      </w:r>
      <w:r w:rsidRPr="001604C3">
        <w:t>omments</w:t>
      </w:r>
    </w:p>
    <w:p w:rsidR="002A2D09" w:rsidRPr="001604C3" w:rsidRDefault="002A2D09" w:rsidP="00D45D5C">
      <w:pPr>
        <w:pStyle w:val="BodyText1"/>
      </w:pPr>
      <w:r w:rsidRPr="001604C3">
        <w:t xml:space="preserve">Moderators </w:t>
      </w:r>
      <w:r w:rsidR="00E42A04">
        <w:t>stressed</w:t>
      </w:r>
      <w:r w:rsidRPr="001604C3">
        <w:t xml:space="preserve"> the importance of the </w:t>
      </w:r>
      <w:r w:rsidR="00D54036">
        <w:t xml:space="preserve">appropriate </w:t>
      </w:r>
      <w:r w:rsidRPr="001604C3">
        <w:t xml:space="preserve">selection </w:t>
      </w:r>
      <w:r w:rsidR="002A2440" w:rsidRPr="001604C3">
        <w:t>of evidence for</w:t>
      </w:r>
      <w:r w:rsidR="000A250C">
        <w:t xml:space="preserve"> </w:t>
      </w:r>
      <w:r w:rsidRPr="001604C3">
        <w:t>the 10 pages</w:t>
      </w:r>
      <w:r w:rsidR="00D54036">
        <w:t xml:space="preserve"> </w:t>
      </w:r>
      <w:r w:rsidR="000C5C82">
        <w:t xml:space="preserve">(as described in the Research Project </w:t>
      </w:r>
      <w:r w:rsidR="00D54036">
        <w:t>s</w:t>
      </w:r>
      <w:r w:rsidR="000C5C82">
        <w:t>ubject operational information)</w:t>
      </w:r>
      <w:r w:rsidRPr="001604C3">
        <w:t xml:space="preserve">. </w:t>
      </w:r>
      <w:r w:rsidRPr="00D45D5C">
        <w:t xml:space="preserve">Better responses continue to be those which provided </w:t>
      </w:r>
      <w:r w:rsidR="00BD0A21" w:rsidRPr="00D45D5C">
        <w:t xml:space="preserve">balanced </w:t>
      </w:r>
      <w:r w:rsidRPr="00D45D5C">
        <w:t>evidence against all</w:t>
      </w:r>
      <w:r w:rsidRPr="001604C3">
        <w:t xml:space="preserve"> of the </w:t>
      </w:r>
      <w:r w:rsidR="00BD0A21" w:rsidRPr="001604C3">
        <w:t>specific features. These responses tended to</w:t>
      </w:r>
      <w:r w:rsidRPr="001604C3">
        <w:t xml:space="preserve"> </w:t>
      </w:r>
      <w:r w:rsidR="00BD0A21" w:rsidRPr="001604C3">
        <w:t>present</w:t>
      </w:r>
      <w:r w:rsidRPr="001604C3">
        <w:t xml:space="preserve"> a tight snapshot of the research undertaken and </w:t>
      </w:r>
      <w:r w:rsidR="00BD0A21" w:rsidRPr="001604C3">
        <w:t>the research processes used.</w:t>
      </w:r>
      <w:r w:rsidRPr="001604C3">
        <w:t xml:space="preserve"> </w:t>
      </w:r>
      <w:r w:rsidR="00BD0A21" w:rsidRPr="001604C3">
        <w:t xml:space="preserve">Moreover, higher grades were generally achieved by those </w:t>
      </w:r>
      <w:r w:rsidRPr="001604C3">
        <w:t xml:space="preserve">who effectively used the </w:t>
      </w:r>
      <w:r w:rsidR="00BD0A21" w:rsidRPr="001604C3">
        <w:t xml:space="preserve">entire </w:t>
      </w:r>
      <w:r w:rsidRPr="001604C3">
        <w:t>space available on their 10 pages of evidence</w:t>
      </w:r>
      <w:r w:rsidR="00BD0A21" w:rsidRPr="001604C3">
        <w:t>, often incorporating</w:t>
      </w:r>
      <w:r w:rsidRPr="001604C3">
        <w:t xml:space="preserve"> the students’ own </w:t>
      </w:r>
      <w:r w:rsidR="00BD0A21" w:rsidRPr="001604C3">
        <w:t xml:space="preserve">highlighting and annotation of </w:t>
      </w:r>
      <w:r w:rsidRPr="001604C3">
        <w:t>the material</w:t>
      </w:r>
      <w:r w:rsidR="001A6347">
        <w:t>,</w:t>
      </w:r>
      <w:r w:rsidR="00BD0A21" w:rsidRPr="001604C3">
        <w:t xml:space="preserve"> providing</w:t>
      </w:r>
      <w:r w:rsidRPr="001604C3">
        <w:t xml:space="preserve"> evide</w:t>
      </w:r>
      <w:r w:rsidR="00BD0A21" w:rsidRPr="001604C3">
        <w:t>nce of how their research wa</w:t>
      </w:r>
      <w:r w:rsidRPr="001604C3">
        <w:t>s developing in light of the qu</w:t>
      </w:r>
      <w:r w:rsidR="00BD0A21" w:rsidRPr="001604C3">
        <w:t>estion</w:t>
      </w:r>
      <w:r w:rsidRPr="001604C3">
        <w:t>.</w:t>
      </w:r>
      <w:r w:rsidR="002A2440" w:rsidRPr="001604C3">
        <w:t xml:space="preserve"> Students who used signposts within their </w:t>
      </w:r>
      <w:r w:rsidR="001A6347">
        <w:t>f</w:t>
      </w:r>
      <w:r w:rsidR="002A2440" w:rsidRPr="001604C3">
        <w:t xml:space="preserve">olios to clearly identify evidence of the </w:t>
      </w:r>
      <w:r w:rsidR="00835E7F" w:rsidRPr="001604C3">
        <w:t>specific features</w:t>
      </w:r>
      <w:r w:rsidR="002A2440" w:rsidRPr="001604C3">
        <w:t xml:space="preserve"> tended to be more successful than students who simply </w:t>
      </w:r>
      <w:r w:rsidR="00D54036">
        <w:t>assembled</w:t>
      </w:r>
      <w:r w:rsidR="002A2440" w:rsidRPr="001604C3">
        <w:t xml:space="preserve"> together 10 pages.</w:t>
      </w:r>
    </w:p>
    <w:p w:rsidR="002A2D09" w:rsidRPr="001604C3" w:rsidRDefault="002A2D09" w:rsidP="006720E5">
      <w:pPr>
        <w:pStyle w:val="BodyText1"/>
      </w:pPr>
      <w:r w:rsidRPr="001604C3">
        <w:t>Moderators expressed concerns ab</w:t>
      </w:r>
      <w:r w:rsidR="00BD0A21" w:rsidRPr="001604C3">
        <w:t>out the following issues relating</w:t>
      </w:r>
      <w:r w:rsidRPr="001604C3">
        <w:t xml:space="preserve"> to the selection of the </w:t>
      </w:r>
      <w:r w:rsidR="00E42A04">
        <w:t>10 </w:t>
      </w:r>
      <w:r w:rsidRPr="001604C3">
        <w:t>pages</w:t>
      </w:r>
      <w:r w:rsidR="00BD0A21" w:rsidRPr="001604C3">
        <w:t>,</w:t>
      </w:r>
      <w:r w:rsidRPr="001604C3">
        <w:t xml:space="preserve"> which tended to limit students’ capacity to achieve at the higher grades</w:t>
      </w:r>
      <w:r w:rsidR="00BD0A21" w:rsidRPr="001604C3">
        <w:t xml:space="preserve"> </w:t>
      </w:r>
      <w:r w:rsidR="00BD0A21" w:rsidRPr="00D45D5C">
        <w:t>and</w:t>
      </w:r>
      <w:r w:rsidR="00BD0A21" w:rsidRPr="001604C3">
        <w:t xml:space="preserve"> made it difficult to confirm grades</w:t>
      </w:r>
      <w:r w:rsidRPr="001604C3">
        <w:t>:</w:t>
      </w:r>
    </w:p>
    <w:p w:rsidR="00BD0A21" w:rsidRPr="001604C3" w:rsidRDefault="002A2D09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>inclusion of pages which appeared to have been part of formative work, such as how to create a survey, particularly when it had nothing to do with their research question</w:t>
      </w:r>
      <w:r w:rsidR="00CB1CB3">
        <w:rPr>
          <w:rFonts w:ascii="Arial" w:hAnsi="Arial" w:cs="Arial"/>
          <w:szCs w:val="22"/>
        </w:rPr>
        <w:t>;</w:t>
      </w:r>
      <w:r w:rsidRPr="001604C3">
        <w:rPr>
          <w:rFonts w:ascii="Arial" w:hAnsi="Arial" w:cs="Arial"/>
          <w:szCs w:val="22"/>
        </w:rPr>
        <w:t xml:space="preserve"> </w:t>
      </w:r>
      <w:r w:rsidR="00CB1CB3">
        <w:rPr>
          <w:rFonts w:ascii="Arial" w:hAnsi="Arial" w:cs="Arial"/>
          <w:szCs w:val="22"/>
        </w:rPr>
        <w:t>t</w:t>
      </w:r>
      <w:r w:rsidRPr="001604C3">
        <w:rPr>
          <w:rFonts w:ascii="Arial" w:hAnsi="Arial" w:cs="Arial"/>
          <w:szCs w:val="22"/>
        </w:rPr>
        <w:t>his appeared to be a wasted page in their body of evidence</w:t>
      </w:r>
    </w:p>
    <w:p w:rsidR="001C2624" w:rsidRPr="001604C3" w:rsidRDefault="00BD0A21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>d</w:t>
      </w:r>
      <w:r w:rsidR="002A2D09" w:rsidRPr="001604C3">
        <w:rPr>
          <w:rFonts w:ascii="Arial" w:hAnsi="Arial" w:cs="Arial"/>
          <w:szCs w:val="22"/>
        </w:rPr>
        <w:t>igital se</w:t>
      </w:r>
      <w:r w:rsidRPr="001604C3">
        <w:rPr>
          <w:rFonts w:ascii="Arial" w:hAnsi="Arial" w:cs="Arial"/>
          <w:szCs w:val="22"/>
        </w:rPr>
        <w:t>le</w:t>
      </w:r>
      <w:r w:rsidR="002A2D09" w:rsidRPr="001604C3">
        <w:rPr>
          <w:rFonts w:ascii="Arial" w:hAnsi="Arial" w:cs="Arial"/>
          <w:szCs w:val="22"/>
        </w:rPr>
        <w:t>ctions of evidence</w:t>
      </w:r>
      <w:r w:rsidRPr="001604C3">
        <w:rPr>
          <w:rFonts w:ascii="Arial" w:hAnsi="Arial" w:cs="Arial"/>
          <w:szCs w:val="22"/>
        </w:rPr>
        <w:t>, such as 10</w:t>
      </w:r>
      <w:r w:rsidR="00CB1CB3">
        <w:rPr>
          <w:rFonts w:ascii="Arial" w:hAnsi="Arial" w:cs="Arial"/>
          <w:szCs w:val="22"/>
        </w:rPr>
        <w:t>-</w:t>
      </w:r>
      <w:r w:rsidRPr="001604C3">
        <w:rPr>
          <w:rFonts w:ascii="Arial" w:hAnsi="Arial" w:cs="Arial"/>
          <w:szCs w:val="22"/>
        </w:rPr>
        <w:t xml:space="preserve">page </w:t>
      </w:r>
      <w:r w:rsidR="00871379" w:rsidRPr="001604C3">
        <w:rPr>
          <w:rFonts w:ascii="Arial" w:hAnsi="Arial" w:cs="Arial"/>
          <w:szCs w:val="22"/>
        </w:rPr>
        <w:t>PowerPoints</w:t>
      </w:r>
      <w:r w:rsidR="001A6347">
        <w:rPr>
          <w:rFonts w:ascii="Arial" w:hAnsi="Arial" w:cs="Arial"/>
          <w:szCs w:val="22"/>
        </w:rPr>
        <w:t>,</w:t>
      </w:r>
      <w:r w:rsidR="002A2D09" w:rsidRPr="001604C3">
        <w:rPr>
          <w:rFonts w:ascii="Arial" w:hAnsi="Arial" w:cs="Arial"/>
          <w:szCs w:val="22"/>
        </w:rPr>
        <w:t xml:space="preserve"> which did not address all of </w:t>
      </w:r>
      <w:r w:rsidRPr="001604C3">
        <w:rPr>
          <w:rFonts w:ascii="Arial" w:hAnsi="Arial" w:cs="Arial"/>
          <w:szCs w:val="22"/>
        </w:rPr>
        <w:t xml:space="preserve">the performance standards </w:t>
      </w:r>
    </w:p>
    <w:p w:rsidR="00BD0A21" w:rsidRPr="001604C3" w:rsidRDefault="001C2624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>u</w:t>
      </w:r>
      <w:r w:rsidR="002A2D09" w:rsidRPr="001604C3">
        <w:rPr>
          <w:rFonts w:ascii="Arial" w:hAnsi="Arial" w:cs="Arial"/>
          <w:szCs w:val="22"/>
        </w:rPr>
        <w:t>se of sticky notes with labels such as ‘capability discussion’ which were placed over the top of the actual discussion, then photocopied, thereby obscuring the actual written evidence of the growth an</w:t>
      </w:r>
      <w:r w:rsidR="00871379" w:rsidRPr="001604C3">
        <w:rPr>
          <w:rFonts w:ascii="Arial" w:hAnsi="Arial" w:cs="Arial"/>
          <w:szCs w:val="22"/>
        </w:rPr>
        <w:t>d development of the capability</w:t>
      </w:r>
    </w:p>
    <w:p w:rsidR="00BD0A21" w:rsidRPr="001604C3" w:rsidRDefault="002A2D09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 xml:space="preserve">inclusion of </w:t>
      </w:r>
      <w:r w:rsidR="001A6347">
        <w:rPr>
          <w:rFonts w:ascii="Arial" w:hAnsi="Arial" w:cs="Arial"/>
          <w:szCs w:val="22"/>
        </w:rPr>
        <w:t>one</w:t>
      </w:r>
      <w:r w:rsidRPr="001604C3">
        <w:rPr>
          <w:rFonts w:ascii="Arial" w:hAnsi="Arial" w:cs="Arial"/>
          <w:szCs w:val="22"/>
        </w:rPr>
        <w:t xml:space="preserve"> or </w:t>
      </w:r>
      <w:r w:rsidR="001A6347">
        <w:rPr>
          <w:rFonts w:ascii="Arial" w:hAnsi="Arial" w:cs="Arial"/>
          <w:szCs w:val="22"/>
        </w:rPr>
        <w:t>two</w:t>
      </w:r>
      <w:r w:rsidRPr="001604C3">
        <w:rPr>
          <w:rFonts w:ascii="Arial" w:hAnsi="Arial" w:cs="Arial"/>
          <w:szCs w:val="22"/>
        </w:rPr>
        <w:t xml:space="preserve"> pages of glossar</w:t>
      </w:r>
      <w:r w:rsidR="00006056">
        <w:rPr>
          <w:rFonts w:ascii="Arial" w:hAnsi="Arial" w:cs="Arial"/>
          <w:szCs w:val="22"/>
        </w:rPr>
        <w:t>y</w:t>
      </w:r>
      <w:r w:rsidR="00BD0A21" w:rsidRPr="001604C3">
        <w:rPr>
          <w:rFonts w:ascii="Arial" w:hAnsi="Arial" w:cs="Arial"/>
          <w:szCs w:val="22"/>
        </w:rPr>
        <w:t>, which did not provide evidence of any of the specific features</w:t>
      </w:r>
      <w:r w:rsidR="00871379" w:rsidRPr="001604C3">
        <w:rPr>
          <w:rFonts w:ascii="Arial" w:hAnsi="Arial" w:cs="Arial"/>
          <w:szCs w:val="22"/>
        </w:rPr>
        <w:t xml:space="preserve"> on which the folio is assessed</w:t>
      </w:r>
    </w:p>
    <w:p w:rsidR="00BD0A21" w:rsidRPr="001604C3" w:rsidRDefault="00871379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>i</w:t>
      </w:r>
      <w:r w:rsidR="002A2D09" w:rsidRPr="001604C3">
        <w:rPr>
          <w:rFonts w:ascii="Arial" w:hAnsi="Arial" w:cs="Arial"/>
          <w:szCs w:val="22"/>
        </w:rPr>
        <w:t>mbalance of evidence, such as more for planning (</w:t>
      </w:r>
      <w:r w:rsidR="00006056">
        <w:rPr>
          <w:rFonts w:ascii="Arial" w:hAnsi="Arial" w:cs="Arial"/>
          <w:szCs w:val="22"/>
        </w:rPr>
        <w:t xml:space="preserve">specific features </w:t>
      </w:r>
      <w:r w:rsidR="002A2D09" w:rsidRPr="001604C3">
        <w:rPr>
          <w:rFonts w:ascii="Arial" w:hAnsi="Arial" w:cs="Arial"/>
          <w:szCs w:val="22"/>
        </w:rPr>
        <w:t xml:space="preserve">P1 and P2) than </w:t>
      </w:r>
      <w:r w:rsidR="001C2624" w:rsidRPr="001604C3">
        <w:rPr>
          <w:rFonts w:ascii="Arial" w:hAnsi="Arial" w:cs="Arial"/>
          <w:szCs w:val="22"/>
        </w:rPr>
        <w:t>development</w:t>
      </w:r>
      <w:r w:rsidR="00CB1CB3">
        <w:rPr>
          <w:rFonts w:ascii="Arial" w:hAnsi="Arial" w:cs="Arial"/>
          <w:szCs w:val="22"/>
        </w:rPr>
        <w:t>;</w:t>
      </w:r>
      <w:r w:rsidR="001C2624" w:rsidRPr="001604C3">
        <w:rPr>
          <w:rFonts w:ascii="Arial" w:hAnsi="Arial" w:cs="Arial"/>
          <w:szCs w:val="22"/>
        </w:rPr>
        <w:t xml:space="preserve"> for example, w</w:t>
      </w:r>
      <w:r w:rsidR="002A2D09" w:rsidRPr="001604C3">
        <w:rPr>
          <w:rFonts w:ascii="Arial" w:hAnsi="Arial" w:cs="Arial"/>
          <w:szCs w:val="22"/>
        </w:rPr>
        <w:t xml:space="preserve">here 5 pages were devoted to brainstorms and timelines, students had little opportunity to effectively demonstrate the development of their research, </w:t>
      </w:r>
      <w:r w:rsidR="00CB1CB3">
        <w:rPr>
          <w:rFonts w:ascii="Arial" w:hAnsi="Arial" w:cs="Arial"/>
          <w:szCs w:val="22"/>
        </w:rPr>
        <w:t xml:space="preserve">thus </w:t>
      </w:r>
      <w:r w:rsidR="002A2D09" w:rsidRPr="001604C3">
        <w:rPr>
          <w:rFonts w:ascii="Arial" w:hAnsi="Arial" w:cs="Arial"/>
          <w:szCs w:val="22"/>
        </w:rPr>
        <w:t>hindering their achievement of higher grades</w:t>
      </w:r>
    </w:p>
    <w:p w:rsidR="002A2D09" w:rsidRPr="001604C3" w:rsidRDefault="00871379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>i</w:t>
      </w:r>
      <w:r w:rsidR="002A2D09" w:rsidRPr="001604C3">
        <w:rPr>
          <w:rFonts w:ascii="Arial" w:hAnsi="Arial" w:cs="Arial"/>
          <w:szCs w:val="22"/>
        </w:rPr>
        <w:t xml:space="preserve">nclusion of journal material that appeared unrelated to the performance standards, or of downloads of articles with little </w:t>
      </w:r>
      <w:r w:rsidR="00006056">
        <w:rPr>
          <w:rFonts w:ascii="Arial" w:hAnsi="Arial" w:cs="Arial"/>
          <w:szCs w:val="22"/>
        </w:rPr>
        <w:t>or</w:t>
      </w:r>
      <w:r w:rsidR="002A2D09" w:rsidRPr="001604C3">
        <w:rPr>
          <w:rFonts w:ascii="Arial" w:hAnsi="Arial" w:cs="Arial"/>
          <w:szCs w:val="22"/>
        </w:rPr>
        <w:t xml:space="preserve"> no analysis</w:t>
      </w:r>
    </w:p>
    <w:p w:rsidR="00BD0A21" w:rsidRPr="001604C3" w:rsidRDefault="00BD0A21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 xml:space="preserve">multimodal evidence in the folio which was not the ‘equivalent’ </w:t>
      </w:r>
      <w:r w:rsidR="00006056">
        <w:rPr>
          <w:rFonts w:ascii="Arial" w:hAnsi="Arial" w:cs="Arial"/>
          <w:szCs w:val="22"/>
        </w:rPr>
        <w:t>of</w:t>
      </w:r>
      <w:r w:rsidRPr="001604C3">
        <w:rPr>
          <w:rFonts w:ascii="Arial" w:hAnsi="Arial" w:cs="Arial"/>
          <w:szCs w:val="22"/>
        </w:rPr>
        <w:t xml:space="preserve"> 10 pages (</w:t>
      </w:r>
      <w:r w:rsidR="000C5C82">
        <w:rPr>
          <w:rFonts w:ascii="Arial" w:hAnsi="Arial" w:cs="Arial"/>
          <w:szCs w:val="22"/>
        </w:rPr>
        <w:t xml:space="preserve">according to the </w:t>
      </w:r>
      <w:r w:rsidR="0095233A" w:rsidRPr="0095233A">
        <w:rPr>
          <w:rFonts w:ascii="Arial" w:hAnsi="Arial" w:cs="Arial"/>
          <w:szCs w:val="22"/>
        </w:rPr>
        <w:t>Research Project subject operational information</w:t>
      </w:r>
      <w:r w:rsidR="000C5C82">
        <w:rPr>
          <w:rFonts w:ascii="Arial" w:hAnsi="Arial" w:cs="Arial"/>
          <w:szCs w:val="22"/>
        </w:rPr>
        <w:t>,</w:t>
      </w:r>
      <w:r w:rsidR="00B92107" w:rsidRPr="001604C3">
        <w:rPr>
          <w:rFonts w:ascii="Arial" w:hAnsi="Arial" w:cs="Arial"/>
          <w:szCs w:val="22"/>
        </w:rPr>
        <w:t xml:space="preserve"> </w:t>
      </w:r>
      <w:r w:rsidRPr="001604C3">
        <w:rPr>
          <w:rFonts w:ascii="Arial" w:hAnsi="Arial" w:cs="Arial"/>
          <w:szCs w:val="22"/>
        </w:rPr>
        <w:t xml:space="preserve">one </w:t>
      </w:r>
      <w:r w:rsidR="000C5C82">
        <w:rPr>
          <w:rFonts w:ascii="Arial" w:hAnsi="Arial" w:cs="Arial"/>
          <w:szCs w:val="22"/>
        </w:rPr>
        <w:t xml:space="preserve">A4 </w:t>
      </w:r>
      <w:r w:rsidRPr="001604C3">
        <w:rPr>
          <w:rFonts w:ascii="Arial" w:hAnsi="Arial" w:cs="Arial"/>
          <w:szCs w:val="22"/>
        </w:rPr>
        <w:t xml:space="preserve">page </w:t>
      </w:r>
      <w:r w:rsidR="000C5C82">
        <w:rPr>
          <w:rFonts w:ascii="Arial" w:hAnsi="Arial" w:cs="Arial"/>
          <w:szCs w:val="22"/>
        </w:rPr>
        <w:t>of written evidence is</w:t>
      </w:r>
      <w:r w:rsidRPr="001604C3">
        <w:rPr>
          <w:rFonts w:ascii="Arial" w:hAnsi="Arial" w:cs="Arial"/>
          <w:szCs w:val="22"/>
        </w:rPr>
        <w:t xml:space="preserve"> equivalent to </w:t>
      </w:r>
      <w:r w:rsidR="0095233A" w:rsidRPr="0095233A">
        <w:rPr>
          <w:rFonts w:ascii="Arial" w:hAnsi="Arial" w:cs="Arial"/>
          <w:i/>
          <w:szCs w:val="22"/>
        </w:rPr>
        <w:t>two minutes</w:t>
      </w:r>
      <w:r w:rsidRPr="001604C3">
        <w:rPr>
          <w:rFonts w:ascii="Arial" w:hAnsi="Arial" w:cs="Arial"/>
          <w:szCs w:val="22"/>
        </w:rPr>
        <w:t xml:space="preserve"> of </w:t>
      </w:r>
      <w:r w:rsidR="000C5C82">
        <w:rPr>
          <w:rFonts w:ascii="Arial" w:hAnsi="Arial" w:cs="Arial"/>
          <w:szCs w:val="22"/>
        </w:rPr>
        <w:t>oral evidence</w:t>
      </w:r>
      <w:r w:rsidRPr="001604C3">
        <w:rPr>
          <w:rFonts w:ascii="Arial" w:hAnsi="Arial" w:cs="Arial"/>
          <w:szCs w:val="22"/>
        </w:rPr>
        <w:t>)</w:t>
      </w:r>
      <w:r w:rsidR="00B92107">
        <w:rPr>
          <w:rFonts w:ascii="Arial" w:hAnsi="Arial" w:cs="Arial"/>
          <w:szCs w:val="22"/>
        </w:rPr>
        <w:t>.</w:t>
      </w:r>
    </w:p>
    <w:p w:rsidR="002A2D09" w:rsidRPr="001604C3" w:rsidRDefault="00D45D5C" w:rsidP="00D45D5C">
      <w:pPr>
        <w:pStyle w:val="BodyText1"/>
      </w:pPr>
      <w:r>
        <w:t>T</w:t>
      </w:r>
      <w:r w:rsidR="002A2D09" w:rsidRPr="001604C3">
        <w:t>he discussion is not a compulsory component of the 10</w:t>
      </w:r>
      <w:r w:rsidR="00006056">
        <w:t> </w:t>
      </w:r>
      <w:r w:rsidR="002A2D09" w:rsidRPr="001604C3">
        <w:t>pages</w:t>
      </w:r>
      <w:r w:rsidR="00DD1C31" w:rsidRPr="001604C3">
        <w:t>,</w:t>
      </w:r>
      <w:r w:rsidR="002A2D09" w:rsidRPr="001604C3">
        <w:t xml:space="preserve"> but it can be used as evidence of planning or development. If the discussion is included, it </w:t>
      </w:r>
      <w:r w:rsidR="00B92107">
        <w:t xml:space="preserve">is advised that it is no more than </w:t>
      </w:r>
      <w:r w:rsidR="00DD1C31" w:rsidRPr="001604C3">
        <w:t xml:space="preserve">one page </w:t>
      </w:r>
      <w:r w:rsidR="00B92107">
        <w:t xml:space="preserve">of written material (or two minutes of oral material), provided that </w:t>
      </w:r>
      <w:r w:rsidR="00DD1C31" w:rsidRPr="001604C3">
        <w:t xml:space="preserve">it enhances the evidence presented against the </w:t>
      </w:r>
      <w:r w:rsidR="00DD1C31" w:rsidRPr="00D45D5C">
        <w:t>specific features</w:t>
      </w:r>
      <w:r w:rsidR="002A2D09" w:rsidRPr="00D45D5C">
        <w:t>.</w:t>
      </w:r>
      <w:r w:rsidR="00DD1C31" w:rsidRPr="00D45D5C">
        <w:t xml:space="preserve"> </w:t>
      </w:r>
      <w:r w:rsidRPr="00D45D5C">
        <w:t>T</w:t>
      </w:r>
      <w:r w:rsidR="002A2D09" w:rsidRPr="00D45D5C">
        <w:t>he bibliography is not an additional page to the 10</w:t>
      </w:r>
      <w:r w:rsidR="00006056" w:rsidRPr="00D45D5C">
        <w:t> </w:t>
      </w:r>
      <w:r w:rsidR="002A2D09" w:rsidRPr="00D45D5C">
        <w:t>pages</w:t>
      </w:r>
      <w:r w:rsidR="00DD1C31" w:rsidRPr="00D45D5C">
        <w:t>.</w:t>
      </w:r>
      <w:r w:rsidR="000A250C" w:rsidRPr="00D45D5C">
        <w:t xml:space="preserve"> </w:t>
      </w:r>
      <w:r w:rsidR="00DD1C31" w:rsidRPr="00D45D5C">
        <w:t>Where folios</w:t>
      </w:r>
      <w:r w:rsidR="00DD1C31" w:rsidRPr="001604C3">
        <w:t xml:space="preserve"> comprised </w:t>
      </w:r>
      <w:r w:rsidR="002A2D09" w:rsidRPr="001604C3">
        <w:t>10 p</w:t>
      </w:r>
      <w:r w:rsidR="00DD1C31" w:rsidRPr="001604C3">
        <w:t xml:space="preserve">ages and then the bibliography, </w:t>
      </w:r>
      <w:r w:rsidR="002A2D09" w:rsidRPr="001604C3">
        <w:t xml:space="preserve">this </w:t>
      </w:r>
      <w:r w:rsidR="00DD1C31" w:rsidRPr="001604C3">
        <w:t xml:space="preserve">extra </w:t>
      </w:r>
      <w:r w:rsidR="002A2D09" w:rsidRPr="001604C3">
        <w:t>evidence is not</w:t>
      </w:r>
      <w:r w:rsidR="00DD1C31" w:rsidRPr="001604C3">
        <w:t xml:space="preserve"> </w:t>
      </w:r>
      <w:r w:rsidR="00835E7F" w:rsidRPr="001604C3">
        <w:t>considered</w:t>
      </w:r>
      <w:r w:rsidR="002A2D09" w:rsidRPr="001604C3">
        <w:t>.</w:t>
      </w:r>
    </w:p>
    <w:p w:rsidR="002A2D09" w:rsidRPr="001604C3" w:rsidRDefault="002A2D09" w:rsidP="006720E5">
      <w:pPr>
        <w:pStyle w:val="BodyText1"/>
      </w:pPr>
      <w:r w:rsidRPr="001604C3">
        <w:t xml:space="preserve">Overall, moderators reported that the standard </w:t>
      </w:r>
      <w:r w:rsidR="00CB1CB3">
        <w:t>for</w:t>
      </w:r>
      <w:r w:rsidRPr="001604C3">
        <w:t xml:space="preserve"> detailing the evidence of research processes and general planning</w:t>
      </w:r>
      <w:r w:rsidR="00CB1CB3" w:rsidRPr="00CB1CB3">
        <w:t xml:space="preserve"> </w:t>
      </w:r>
      <w:r w:rsidR="00CB1CB3" w:rsidRPr="001604C3">
        <w:t>had improved</w:t>
      </w:r>
      <w:r w:rsidRPr="001604C3">
        <w:t xml:space="preserve">, but some </w:t>
      </w:r>
      <w:r w:rsidR="00006056">
        <w:t xml:space="preserve">folios </w:t>
      </w:r>
      <w:r w:rsidRPr="001604C3">
        <w:t xml:space="preserve">were still lacking in </w:t>
      </w:r>
      <w:r w:rsidRPr="001604C3">
        <w:lastRenderedPageBreak/>
        <w:t xml:space="preserve">the depth of analysis and in the development of the capabilities. Where student grades were moderated down, it was generally due to </w:t>
      </w:r>
      <w:r w:rsidR="00006056">
        <w:t>specific features</w:t>
      </w:r>
      <w:r w:rsidR="00CB1CB3">
        <w:t xml:space="preserve"> </w:t>
      </w:r>
      <w:r w:rsidRPr="001604C3">
        <w:t>D2 and D4</w:t>
      </w:r>
      <w:r w:rsidR="00DD1C31" w:rsidRPr="001604C3">
        <w:t>.</w:t>
      </w:r>
    </w:p>
    <w:p w:rsidR="002F55FD" w:rsidRDefault="00591380">
      <w:pPr>
        <w:pStyle w:val="Topicheading2"/>
        <w:jc w:val="left"/>
      </w:pPr>
      <w:r w:rsidRPr="001604C3">
        <w:t xml:space="preserve">Specific </w:t>
      </w:r>
      <w:r w:rsidR="00006056">
        <w:t>F</w:t>
      </w:r>
      <w:r w:rsidRPr="001604C3">
        <w:t>eatures: Development</w:t>
      </w:r>
      <w:r w:rsidR="004625A5" w:rsidRPr="001604C3">
        <w:t xml:space="preserve"> (Research Project A and B)</w:t>
      </w:r>
    </w:p>
    <w:p w:rsidR="002A2D09" w:rsidRPr="001604C3" w:rsidRDefault="002A2D09" w:rsidP="00BF60E7">
      <w:pPr>
        <w:pStyle w:val="Italicsheading"/>
      </w:pPr>
      <w:r w:rsidRPr="001604C3">
        <w:t xml:space="preserve">D1: </w:t>
      </w:r>
      <w:r w:rsidR="003B2BB6" w:rsidRPr="001604C3">
        <w:t>Development of the research</w:t>
      </w:r>
    </w:p>
    <w:p w:rsidR="002A2D09" w:rsidRPr="001604C3" w:rsidRDefault="002A2D09" w:rsidP="006720E5">
      <w:pPr>
        <w:pStyle w:val="BodyText1"/>
      </w:pPr>
      <w:r w:rsidRPr="001604C3">
        <w:t>Effective evidence of the thorough and resourceful development of the research included, but was not limited to:</w:t>
      </w:r>
    </w:p>
    <w:p w:rsidR="002A2D09" w:rsidRPr="001604C3" w:rsidRDefault="002A2D09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 xml:space="preserve">use of an annotated bibliography which provided comments as to why some sources were invaluable or not in being able </w:t>
      </w:r>
      <w:r w:rsidR="007D61D2" w:rsidRPr="001604C3">
        <w:rPr>
          <w:rFonts w:ascii="Arial" w:hAnsi="Arial" w:cs="Arial"/>
          <w:szCs w:val="22"/>
        </w:rPr>
        <w:t>to answer the research question</w:t>
      </w:r>
    </w:p>
    <w:p w:rsidR="002A2D09" w:rsidRPr="001604C3" w:rsidRDefault="002A2D09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>documentation of decisions regarding research processes</w:t>
      </w:r>
      <w:r w:rsidR="009F57BB">
        <w:rPr>
          <w:rFonts w:ascii="Arial" w:hAnsi="Arial" w:cs="Arial"/>
          <w:szCs w:val="22"/>
        </w:rPr>
        <w:t>,</w:t>
      </w:r>
      <w:r w:rsidRPr="001604C3">
        <w:rPr>
          <w:rFonts w:ascii="Arial" w:hAnsi="Arial" w:cs="Arial"/>
          <w:szCs w:val="22"/>
        </w:rPr>
        <w:t xml:space="preserve"> </w:t>
      </w:r>
      <w:r w:rsidR="009F57BB">
        <w:rPr>
          <w:rFonts w:ascii="Arial" w:hAnsi="Arial" w:cs="Arial"/>
          <w:szCs w:val="22"/>
        </w:rPr>
        <w:t>before comm</w:t>
      </w:r>
      <w:r w:rsidR="00B92107">
        <w:rPr>
          <w:rFonts w:ascii="Arial" w:hAnsi="Arial" w:cs="Arial"/>
          <w:szCs w:val="22"/>
        </w:rPr>
        <w:t>encing</w:t>
      </w:r>
      <w:r w:rsidR="009F57BB">
        <w:rPr>
          <w:rFonts w:ascii="Arial" w:hAnsi="Arial" w:cs="Arial"/>
          <w:szCs w:val="22"/>
        </w:rPr>
        <w:t xml:space="preserve"> res</w:t>
      </w:r>
      <w:r w:rsidR="00B92107">
        <w:rPr>
          <w:rFonts w:ascii="Arial" w:hAnsi="Arial" w:cs="Arial"/>
          <w:szCs w:val="22"/>
        </w:rPr>
        <w:t>earch</w:t>
      </w:r>
      <w:r w:rsidR="009F57BB">
        <w:rPr>
          <w:rFonts w:ascii="Arial" w:hAnsi="Arial" w:cs="Arial"/>
          <w:szCs w:val="22"/>
        </w:rPr>
        <w:t xml:space="preserve"> processes</w:t>
      </w:r>
      <w:r w:rsidR="00B92107">
        <w:rPr>
          <w:rFonts w:ascii="Arial" w:hAnsi="Arial" w:cs="Arial"/>
          <w:szCs w:val="22"/>
        </w:rPr>
        <w:t>,</w:t>
      </w:r>
      <w:r w:rsidR="009F57BB">
        <w:rPr>
          <w:rFonts w:ascii="Arial" w:hAnsi="Arial" w:cs="Arial"/>
          <w:szCs w:val="22"/>
        </w:rPr>
        <w:t xml:space="preserve"> and during and after</w:t>
      </w:r>
      <w:r w:rsidR="00B92107">
        <w:rPr>
          <w:rFonts w:ascii="Arial" w:hAnsi="Arial" w:cs="Arial"/>
          <w:szCs w:val="22"/>
        </w:rPr>
        <w:t xml:space="preserve"> </w:t>
      </w:r>
      <w:r w:rsidR="009F57BB">
        <w:rPr>
          <w:rFonts w:ascii="Arial" w:hAnsi="Arial" w:cs="Arial"/>
          <w:szCs w:val="22"/>
        </w:rPr>
        <w:t>using rese</w:t>
      </w:r>
      <w:r w:rsidR="00B92107">
        <w:rPr>
          <w:rFonts w:ascii="Arial" w:hAnsi="Arial" w:cs="Arial"/>
          <w:szCs w:val="22"/>
        </w:rPr>
        <w:t>arch processes</w:t>
      </w:r>
    </w:p>
    <w:p w:rsidR="002A2D09" w:rsidRPr="001604C3" w:rsidRDefault="002A2D09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>reference to mentors or supportive primary sources which provided more detailed and insightful perspectives into</w:t>
      </w:r>
      <w:r w:rsidR="007D61D2" w:rsidRPr="001604C3">
        <w:rPr>
          <w:rFonts w:ascii="Arial" w:hAnsi="Arial" w:cs="Arial"/>
          <w:szCs w:val="22"/>
        </w:rPr>
        <w:t xml:space="preserve"> their findings</w:t>
      </w:r>
    </w:p>
    <w:p w:rsidR="002A2D09" w:rsidRPr="001604C3" w:rsidRDefault="002A2D09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>productive use of a range of strategies to document the research</w:t>
      </w:r>
      <w:r w:rsidR="00FD352B">
        <w:rPr>
          <w:rFonts w:ascii="Arial" w:hAnsi="Arial" w:cs="Arial"/>
          <w:szCs w:val="22"/>
        </w:rPr>
        <w:t>,</w:t>
      </w:r>
      <w:r w:rsidRPr="001604C3">
        <w:rPr>
          <w:rFonts w:ascii="Arial" w:hAnsi="Arial" w:cs="Arial"/>
          <w:szCs w:val="22"/>
        </w:rPr>
        <w:t xml:space="preserve"> such as </w:t>
      </w:r>
      <w:r w:rsidR="007D61D2" w:rsidRPr="001604C3">
        <w:rPr>
          <w:rFonts w:ascii="Arial" w:hAnsi="Arial" w:cs="Arial"/>
          <w:szCs w:val="22"/>
        </w:rPr>
        <w:t xml:space="preserve">audio files, photographic evidence, video journals, </w:t>
      </w:r>
      <w:r w:rsidR="009F57BB">
        <w:rPr>
          <w:rFonts w:ascii="Arial" w:hAnsi="Arial" w:cs="Arial"/>
          <w:szCs w:val="22"/>
        </w:rPr>
        <w:t xml:space="preserve">and </w:t>
      </w:r>
      <w:r w:rsidRPr="001604C3">
        <w:rPr>
          <w:rFonts w:ascii="Arial" w:hAnsi="Arial" w:cs="Arial"/>
          <w:szCs w:val="22"/>
        </w:rPr>
        <w:t>students capturing texts or products visually on video with their voiceover in the background commenting on what they ha</w:t>
      </w:r>
      <w:r w:rsidR="00F64215">
        <w:rPr>
          <w:rFonts w:ascii="Arial" w:hAnsi="Arial" w:cs="Arial"/>
          <w:szCs w:val="22"/>
        </w:rPr>
        <w:t>d</w:t>
      </w:r>
      <w:r w:rsidRPr="001604C3">
        <w:rPr>
          <w:rFonts w:ascii="Arial" w:hAnsi="Arial" w:cs="Arial"/>
          <w:szCs w:val="22"/>
        </w:rPr>
        <w:t xml:space="preserve"> discovered</w:t>
      </w:r>
    </w:p>
    <w:p w:rsidR="002A2D09" w:rsidRPr="001604C3" w:rsidRDefault="002A2D09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 xml:space="preserve">explicit evidence of the development of the research by coming back to the development of their understanding in </w:t>
      </w:r>
      <w:r w:rsidR="007D61D2" w:rsidRPr="001604C3">
        <w:rPr>
          <w:rFonts w:ascii="Arial" w:hAnsi="Arial" w:cs="Arial"/>
          <w:szCs w:val="22"/>
        </w:rPr>
        <w:t>light of the research question</w:t>
      </w:r>
      <w:r w:rsidR="00FD352B">
        <w:rPr>
          <w:rFonts w:ascii="Arial" w:hAnsi="Arial" w:cs="Arial"/>
          <w:szCs w:val="22"/>
        </w:rPr>
        <w:t>;</w:t>
      </w:r>
      <w:r w:rsidR="007D61D2" w:rsidRPr="001604C3">
        <w:rPr>
          <w:rFonts w:ascii="Arial" w:hAnsi="Arial" w:cs="Arial"/>
          <w:szCs w:val="22"/>
        </w:rPr>
        <w:t xml:space="preserve"> </w:t>
      </w:r>
      <w:r w:rsidR="00FD352B">
        <w:rPr>
          <w:rFonts w:ascii="Arial" w:hAnsi="Arial" w:cs="Arial"/>
          <w:szCs w:val="22"/>
        </w:rPr>
        <w:t>s</w:t>
      </w:r>
      <w:r w:rsidR="007D61D2" w:rsidRPr="001604C3">
        <w:rPr>
          <w:rFonts w:ascii="Arial" w:hAnsi="Arial" w:cs="Arial"/>
          <w:szCs w:val="22"/>
        </w:rPr>
        <w:t xml:space="preserve">uch responses explicitly </w:t>
      </w:r>
      <w:r w:rsidRPr="001604C3">
        <w:rPr>
          <w:rFonts w:ascii="Arial" w:hAnsi="Arial" w:cs="Arial"/>
          <w:szCs w:val="22"/>
        </w:rPr>
        <w:t>defined the</w:t>
      </w:r>
      <w:r w:rsidR="00FD352B">
        <w:rPr>
          <w:rFonts w:ascii="Arial" w:hAnsi="Arial" w:cs="Arial"/>
          <w:szCs w:val="22"/>
        </w:rPr>
        <w:t xml:space="preserve"> student’s</w:t>
      </w:r>
      <w:r w:rsidRPr="001604C3">
        <w:rPr>
          <w:rFonts w:ascii="Arial" w:hAnsi="Arial" w:cs="Arial"/>
          <w:szCs w:val="22"/>
        </w:rPr>
        <w:t xml:space="preserve"> progress</w:t>
      </w:r>
    </w:p>
    <w:p w:rsidR="002A2D09" w:rsidRPr="001604C3" w:rsidRDefault="002A2D09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>reference to databases</w:t>
      </w:r>
      <w:r w:rsidR="007D61D2" w:rsidRPr="001604C3">
        <w:rPr>
          <w:rFonts w:ascii="Arial" w:hAnsi="Arial" w:cs="Arial"/>
          <w:szCs w:val="22"/>
        </w:rPr>
        <w:t xml:space="preserve"> that </w:t>
      </w:r>
      <w:r w:rsidRPr="001604C3">
        <w:rPr>
          <w:rFonts w:ascii="Arial" w:hAnsi="Arial" w:cs="Arial"/>
          <w:szCs w:val="22"/>
        </w:rPr>
        <w:t>included periodicals/sub</w:t>
      </w:r>
      <w:r w:rsidR="007D61D2" w:rsidRPr="001604C3">
        <w:rPr>
          <w:rFonts w:ascii="Arial" w:hAnsi="Arial" w:cs="Arial"/>
          <w:szCs w:val="22"/>
        </w:rPr>
        <w:t>scriptions/transcripts</w:t>
      </w:r>
      <w:r w:rsidR="00B92107">
        <w:rPr>
          <w:rFonts w:ascii="Arial" w:hAnsi="Arial" w:cs="Arial"/>
          <w:szCs w:val="22"/>
        </w:rPr>
        <w:t>,</w:t>
      </w:r>
      <w:r w:rsidR="007D61D2" w:rsidRPr="001604C3">
        <w:rPr>
          <w:rFonts w:ascii="Arial" w:hAnsi="Arial" w:cs="Arial"/>
          <w:szCs w:val="22"/>
        </w:rPr>
        <w:t xml:space="preserve"> which </w:t>
      </w:r>
      <w:r w:rsidRPr="001604C3">
        <w:rPr>
          <w:rFonts w:ascii="Arial" w:hAnsi="Arial" w:cs="Arial"/>
          <w:szCs w:val="22"/>
        </w:rPr>
        <w:t xml:space="preserve">reflected the use of a variety of sources in order </w:t>
      </w:r>
      <w:r w:rsidR="007D61D2" w:rsidRPr="001604C3">
        <w:rPr>
          <w:rFonts w:ascii="Arial" w:hAnsi="Arial" w:cs="Arial"/>
          <w:szCs w:val="22"/>
        </w:rPr>
        <w:t>to answer the research question</w:t>
      </w:r>
    </w:p>
    <w:p w:rsidR="002A2D09" w:rsidRPr="001604C3" w:rsidRDefault="007D61D2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lastRenderedPageBreak/>
        <w:t>r</w:t>
      </w:r>
      <w:r w:rsidR="002A2D09" w:rsidRPr="001604C3">
        <w:rPr>
          <w:rFonts w:ascii="Arial" w:hAnsi="Arial" w:cs="Arial"/>
          <w:szCs w:val="22"/>
        </w:rPr>
        <w:t>eference to carefully crafted sur</w:t>
      </w:r>
      <w:r w:rsidRPr="001604C3">
        <w:rPr>
          <w:rFonts w:ascii="Arial" w:hAnsi="Arial" w:cs="Arial"/>
          <w:szCs w:val="22"/>
        </w:rPr>
        <w:t>veys for which focus groups had</w:t>
      </w:r>
      <w:r w:rsidR="002A2D09" w:rsidRPr="001604C3">
        <w:rPr>
          <w:rFonts w:ascii="Arial" w:hAnsi="Arial" w:cs="Arial"/>
          <w:szCs w:val="22"/>
        </w:rPr>
        <w:t xml:space="preserve"> been carefully selected and appropriate socio-economic, gender</w:t>
      </w:r>
      <w:r w:rsidR="00FD352B">
        <w:rPr>
          <w:rFonts w:ascii="Arial" w:hAnsi="Arial" w:cs="Arial"/>
          <w:szCs w:val="22"/>
        </w:rPr>
        <w:t>,</w:t>
      </w:r>
      <w:r w:rsidR="002A2D09" w:rsidRPr="001604C3">
        <w:rPr>
          <w:rFonts w:ascii="Arial" w:hAnsi="Arial" w:cs="Arial"/>
          <w:szCs w:val="22"/>
        </w:rPr>
        <w:t xml:space="preserve"> or age groups considered</w:t>
      </w:r>
      <w:r w:rsidR="00FD352B">
        <w:rPr>
          <w:rFonts w:ascii="Arial" w:hAnsi="Arial" w:cs="Arial"/>
          <w:szCs w:val="22"/>
        </w:rPr>
        <w:t>.</w:t>
      </w:r>
    </w:p>
    <w:p w:rsidR="002A2D09" w:rsidRPr="001604C3" w:rsidRDefault="002A2D09" w:rsidP="006720E5">
      <w:pPr>
        <w:pStyle w:val="BodyText1"/>
      </w:pPr>
      <w:r w:rsidRPr="001604C3">
        <w:t>Less effective evidence included:</w:t>
      </w:r>
    </w:p>
    <w:p w:rsidR="002A2D09" w:rsidRPr="001604C3" w:rsidRDefault="002A2D09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>bibliogr</w:t>
      </w:r>
      <w:r w:rsidR="007D61D2" w:rsidRPr="001604C3">
        <w:rPr>
          <w:rFonts w:ascii="Arial" w:hAnsi="Arial" w:cs="Arial"/>
          <w:szCs w:val="22"/>
        </w:rPr>
        <w:t>aphies which summarised what had</w:t>
      </w:r>
      <w:r w:rsidRPr="001604C3">
        <w:rPr>
          <w:rFonts w:ascii="Arial" w:hAnsi="Arial" w:cs="Arial"/>
          <w:szCs w:val="22"/>
        </w:rPr>
        <w:t xml:space="preserve"> already been evidenced in the 10</w:t>
      </w:r>
      <w:r w:rsidR="00FD352B">
        <w:rPr>
          <w:rFonts w:ascii="Arial" w:hAnsi="Arial" w:cs="Arial"/>
          <w:szCs w:val="22"/>
        </w:rPr>
        <w:t> </w:t>
      </w:r>
      <w:r w:rsidR="007D61D2" w:rsidRPr="001604C3">
        <w:rPr>
          <w:rFonts w:ascii="Arial" w:hAnsi="Arial" w:cs="Arial"/>
          <w:szCs w:val="22"/>
        </w:rPr>
        <w:t>pages</w:t>
      </w:r>
    </w:p>
    <w:p w:rsidR="002A2D09" w:rsidRPr="001604C3" w:rsidRDefault="002A2D09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>pages of screen shots and URLs as evidence of ‘resourcefulness’ without commentary o</w:t>
      </w:r>
      <w:r w:rsidR="007D61D2" w:rsidRPr="001604C3">
        <w:rPr>
          <w:rFonts w:ascii="Arial" w:hAnsi="Arial" w:cs="Arial"/>
          <w:szCs w:val="22"/>
        </w:rPr>
        <w:t>r analysis,</w:t>
      </w:r>
      <w:r w:rsidRPr="001604C3">
        <w:rPr>
          <w:rFonts w:ascii="Arial" w:hAnsi="Arial" w:cs="Arial"/>
          <w:szCs w:val="22"/>
        </w:rPr>
        <w:t xml:space="preserve"> thereby ‘collecting information’</w:t>
      </w:r>
      <w:r w:rsidR="007D61D2" w:rsidRPr="001604C3">
        <w:rPr>
          <w:rFonts w:ascii="Arial" w:hAnsi="Arial" w:cs="Arial"/>
          <w:szCs w:val="22"/>
        </w:rPr>
        <w:t xml:space="preserve"> which is in the D grade band</w:t>
      </w:r>
      <w:r w:rsidR="00FD352B">
        <w:rPr>
          <w:rFonts w:ascii="Arial" w:hAnsi="Arial" w:cs="Arial"/>
          <w:szCs w:val="22"/>
        </w:rPr>
        <w:t xml:space="preserve"> of the performance standards</w:t>
      </w:r>
    </w:p>
    <w:p w:rsidR="002A2D09" w:rsidRPr="001604C3" w:rsidRDefault="002A2D09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>surveys which produce</w:t>
      </w:r>
      <w:r w:rsidR="00FD352B">
        <w:rPr>
          <w:rFonts w:ascii="Arial" w:hAnsi="Arial" w:cs="Arial"/>
          <w:szCs w:val="22"/>
        </w:rPr>
        <w:t>d</w:t>
      </w:r>
      <w:r w:rsidRPr="001604C3">
        <w:rPr>
          <w:rFonts w:ascii="Arial" w:hAnsi="Arial" w:cs="Arial"/>
          <w:szCs w:val="22"/>
        </w:rPr>
        <w:t xml:space="preserve"> little evidence to enrich key findings</w:t>
      </w:r>
      <w:r w:rsidR="00FD352B">
        <w:rPr>
          <w:rFonts w:ascii="Arial" w:hAnsi="Arial" w:cs="Arial"/>
          <w:szCs w:val="22"/>
        </w:rPr>
        <w:t xml:space="preserve"> (</w:t>
      </w:r>
      <w:r w:rsidRPr="001604C3">
        <w:rPr>
          <w:rFonts w:ascii="Arial" w:hAnsi="Arial" w:cs="Arial"/>
          <w:szCs w:val="22"/>
        </w:rPr>
        <w:t>Moderators recommended that time be spent with students overtly teaching the skill of designing and implementing a survey, especially w</w:t>
      </w:r>
      <w:r w:rsidR="007D61D2" w:rsidRPr="001604C3">
        <w:rPr>
          <w:rFonts w:ascii="Arial" w:hAnsi="Arial" w:cs="Arial"/>
          <w:szCs w:val="22"/>
        </w:rPr>
        <w:t xml:space="preserve">hen considering sample size or </w:t>
      </w:r>
      <w:r w:rsidRPr="001604C3">
        <w:rPr>
          <w:rFonts w:ascii="Arial" w:hAnsi="Arial" w:cs="Arial"/>
          <w:szCs w:val="22"/>
        </w:rPr>
        <w:t>range of questions</w:t>
      </w:r>
      <w:r w:rsidR="00FD352B">
        <w:rPr>
          <w:rFonts w:ascii="Arial" w:hAnsi="Arial" w:cs="Arial"/>
          <w:szCs w:val="22"/>
        </w:rPr>
        <w:t>).</w:t>
      </w:r>
    </w:p>
    <w:p w:rsidR="00BF60E7" w:rsidRPr="001604C3" w:rsidRDefault="00BF60E7" w:rsidP="00BF60E7">
      <w:pPr>
        <w:pStyle w:val="Italicsheading"/>
      </w:pPr>
    </w:p>
    <w:p w:rsidR="002A2D09" w:rsidRPr="001604C3" w:rsidRDefault="002A2D09" w:rsidP="00BF60E7">
      <w:pPr>
        <w:pStyle w:val="Italicsheading"/>
      </w:pPr>
      <w:r w:rsidRPr="001604C3">
        <w:t xml:space="preserve">D2: </w:t>
      </w:r>
      <w:r w:rsidR="003B2BB6" w:rsidRPr="001604C3">
        <w:t xml:space="preserve">Analysis </w:t>
      </w:r>
      <w:r w:rsidR="008D6C54">
        <w:t xml:space="preserve">of information </w:t>
      </w:r>
      <w:r w:rsidR="003B2BB6" w:rsidRPr="001604C3">
        <w:t>and exploration of ideas to develop the research</w:t>
      </w:r>
    </w:p>
    <w:p w:rsidR="002A2D09" w:rsidRPr="001604C3" w:rsidRDefault="002A2D09" w:rsidP="006720E5">
      <w:pPr>
        <w:pStyle w:val="BodyText1"/>
      </w:pPr>
      <w:r w:rsidRPr="001604C3">
        <w:t>Analysis continues to be a good discriminator, yet an area that varies from school to school and teacher to teacher. Moderators highlighted the need for awareness tha</w:t>
      </w:r>
      <w:r w:rsidR="007D61D2" w:rsidRPr="001604C3">
        <w:t>t</w:t>
      </w:r>
      <w:r w:rsidRPr="001604C3">
        <w:t xml:space="preserve"> the better evidence of analysis and exploration of ideas is provided in responses where the key ideas from a source or prog</w:t>
      </w:r>
      <w:r w:rsidR="007D61D2" w:rsidRPr="001604C3">
        <w:t>r</w:t>
      </w:r>
      <w:r w:rsidRPr="001604C3">
        <w:t xml:space="preserve">ess are discussed with reference to new evidence or thinking relating to their research, </w:t>
      </w:r>
      <w:r w:rsidR="009F57BB">
        <w:t xml:space="preserve">rather than </w:t>
      </w:r>
      <w:r w:rsidR="00B92107">
        <w:t xml:space="preserve">just </w:t>
      </w:r>
      <w:r w:rsidRPr="001604C3">
        <w:t>highlighting or re</w:t>
      </w:r>
      <w:r w:rsidR="009F57BB">
        <w:t>stating</w:t>
      </w:r>
      <w:r w:rsidRPr="001604C3">
        <w:t xml:space="preserve"> key points. They reported less evidence of the view that </w:t>
      </w:r>
      <w:r w:rsidR="00332CA4">
        <w:t>‘</w:t>
      </w:r>
      <w:r w:rsidRPr="001604C3">
        <w:t>analysis = annotations o</w:t>
      </w:r>
      <w:r w:rsidR="007D61D2" w:rsidRPr="001604C3">
        <w:t xml:space="preserve">n a source (with </w:t>
      </w:r>
      <w:r w:rsidR="003F20C5">
        <w:t xml:space="preserve">sticky </w:t>
      </w:r>
      <w:r w:rsidR="007D61D2" w:rsidRPr="001604C3">
        <w:t>notes)</w:t>
      </w:r>
      <w:r w:rsidR="00332CA4">
        <w:t>’</w:t>
      </w:r>
      <w:r w:rsidR="007D61D2" w:rsidRPr="001604C3">
        <w:t>, which has often been a features of less successful responses.</w:t>
      </w:r>
    </w:p>
    <w:p w:rsidR="002A2D09" w:rsidRPr="001604C3" w:rsidRDefault="007D61D2" w:rsidP="006720E5">
      <w:pPr>
        <w:pStyle w:val="BodyText1"/>
      </w:pPr>
      <w:r w:rsidRPr="001604C3">
        <w:t xml:space="preserve">Successful responses </w:t>
      </w:r>
      <w:r w:rsidR="002A2D09" w:rsidRPr="001604C3">
        <w:t xml:space="preserve">incorporated consistent and insightful analysis on each of their selected 10 pages, demonstrating an engagement </w:t>
      </w:r>
      <w:r w:rsidRPr="001604C3">
        <w:t xml:space="preserve">with </w:t>
      </w:r>
      <w:r w:rsidR="002A2D09" w:rsidRPr="001604C3">
        <w:t>and development of their research question within this analysis</w:t>
      </w:r>
      <w:r w:rsidRPr="001604C3">
        <w:t xml:space="preserve">. There were no empty statements, as </w:t>
      </w:r>
      <w:r w:rsidR="002A2D09" w:rsidRPr="001604C3">
        <w:t>every sentenc</w:t>
      </w:r>
      <w:r w:rsidRPr="001604C3">
        <w:t xml:space="preserve">e was specific to the </w:t>
      </w:r>
      <w:r w:rsidR="002A2D09" w:rsidRPr="001604C3">
        <w:t>research and explored the de</w:t>
      </w:r>
      <w:r w:rsidRPr="001604C3">
        <w:t>velopment of the answer to the</w:t>
      </w:r>
      <w:r w:rsidR="002A2D09" w:rsidRPr="001604C3">
        <w:t xml:space="preserve"> research question. Moreover, the an</w:t>
      </w:r>
      <w:r w:rsidRPr="001604C3">
        <w:t>al</w:t>
      </w:r>
      <w:r w:rsidR="002A2D09" w:rsidRPr="001604C3">
        <w:t>ysis extended beyond discussion of the validity, reliability, currency</w:t>
      </w:r>
      <w:r w:rsidR="00454469">
        <w:t>,</w:t>
      </w:r>
      <w:r w:rsidR="002A2D09" w:rsidRPr="001604C3">
        <w:t xml:space="preserve"> and bias of their source and what they discovered (which becomes a summary of the source/interview), but included where the</w:t>
      </w:r>
      <w:r w:rsidRPr="001604C3">
        <w:t xml:space="preserve">ir research was going and why, </w:t>
      </w:r>
      <w:r w:rsidR="002A2D09" w:rsidRPr="001604C3">
        <w:t xml:space="preserve">what </w:t>
      </w:r>
      <w:r w:rsidRPr="001604C3">
        <w:t>they needed to do next and why,</w:t>
      </w:r>
      <w:r w:rsidR="002A2D09" w:rsidRPr="001604C3">
        <w:t xml:space="preserve"> challenges and opportunities that were being presented</w:t>
      </w:r>
      <w:r w:rsidR="00454469">
        <w:t>,</w:t>
      </w:r>
      <w:r w:rsidR="002A2D09" w:rsidRPr="001604C3">
        <w:t xml:space="preserve"> and how th</w:t>
      </w:r>
      <w:r w:rsidR="00332CA4">
        <w:t>ese were</w:t>
      </w:r>
      <w:r w:rsidRPr="001604C3">
        <w:t xml:space="preserve"> </w:t>
      </w:r>
      <w:r w:rsidR="00454469">
        <w:t>affecting</w:t>
      </w:r>
      <w:r w:rsidRPr="001604C3">
        <w:t xml:space="preserve"> their research. They also drew</w:t>
      </w:r>
      <w:r w:rsidR="002A2D09" w:rsidRPr="001604C3">
        <w:t xml:space="preserve"> the threads together of what they had already discovered</w:t>
      </w:r>
      <w:r w:rsidRPr="001604C3">
        <w:t>.</w:t>
      </w:r>
      <w:r w:rsidR="000A250C">
        <w:t xml:space="preserve"> </w:t>
      </w:r>
      <w:r w:rsidRPr="001604C3">
        <w:t>Further effective evidence was provided in those responses where links and cross-references to other</w:t>
      </w:r>
      <w:r w:rsidR="002A2D09" w:rsidRPr="001604C3">
        <w:t xml:space="preserve"> sources </w:t>
      </w:r>
      <w:r w:rsidRPr="001604C3">
        <w:t>was made, which built the</w:t>
      </w:r>
      <w:r w:rsidR="002A2D09" w:rsidRPr="001604C3">
        <w:t xml:space="preserve"> research</w:t>
      </w:r>
      <w:r w:rsidRPr="001604C3">
        <w:t>,</w:t>
      </w:r>
      <w:r w:rsidR="002A2D09" w:rsidRPr="001604C3">
        <w:t xml:space="preserve"> rather than isolated source analysis</w:t>
      </w:r>
      <w:r w:rsidRPr="001604C3">
        <w:t>.</w:t>
      </w:r>
    </w:p>
    <w:p w:rsidR="002A2D09" w:rsidRPr="001604C3" w:rsidRDefault="007D61D2" w:rsidP="006720E5">
      <w:pPr>
        <w:pStyle w:val="BodyText1"/>
      </w:pPr>
      <w:r w:rsidRPr="001604C3">
        <w:t>O</w:t>
      </w:r>
      <w:r w:rsidR="002A2D09" w:rsidRPr="001604C3">
        <w:t>ngoing reference to ethical issues, including the influence of the</w:t>
      </w:r>
      <w:r w:rsidR="00AA650F">
        <w:t xml:space="preserve"> student’s</w:t>
      </w:r>
      <w:r w:rsidR="002A2D09" w:rsidRPr="001604C3">
        <w:t xml:space="preserve"> own bias</w:t>
      </w:r>
      <w:r w:rsidR="006B02F9" w:rsidRPr="001604C3">
        <w:t>,</w:t>
      </w:r>
      <w:r w:rsidRPr="001604C3">
        <w:t xml:space="preserve"> also featured</w:t>
      </w:r>
      <w:r w:rsidR="002A2D09" w:rsidRPr="001604C3">
        <w:t>. When elements of the included discussion provided strong evidence of analysis and exploration of ideas</w:t>
      </w:r>
      <w:r w:rsidR="00454469">
        <w:t>,</w:t>
      </w:r>
      <w:r w:rsidRPr="001604C3">
        <w:t xml:space="preserve"> it was valuable to be included</w:t>
      </w:r>
      <w:r w:rsidR="002A2D09" w:rsidRPr="001604C3">
        <w:t>.</w:t>
      </w:r>
    </w:p>
    <w:p w:rsidR="002A2D09" w:rsidRPr="001604C3" w:rsidRDefault="002A2D09" w:rsidP="006720E5">
      <w:pPr>
        <w:pStyle w:val="BodyText1"/>
      </w:pPr>
      <w:r w:rsidRPr="001604C3">
        <w:t xml:space="preserve">On the other hand, less successful responses included those in which templates seemed to be more of a hindrance in regards to </w:t>
      </w:r>
      <w:r w:rsidR="007D61D2" w:rsidRPr="001604C3">
        <w:t xml:space="preserve">in-depth </w:t>
      </w:r>
      <w:r w:rsidRPr="001604C3">
        <w:t>analysis</w:t>
      </w:r>
      <w:r w:rsidR="00AA650F">
        <w:t>;</w:t>
      </w:r>
      <w:r w:rsidRPr="001604C3">
        <w:t xml:space="preserve"> </w:t>
      </w:r>
      <w:r w:rsidR="00AA650F">
        <w:t>for example, if</w:t>
      </w:r>
      <w:r w:rsidR="007D61D2" w:rsidRPr="001604C3">
        <w:t xml:space="preserve"> they only</w:t>
      </w:r>
      <w:r w:rsidRPr="001604C3">
        <w:t xml:space="preserve"> allowed students the space to write one or two sentences.</w:t>
      </w:r>
      <w:r w:rsidR="000A250C">
        <w:t xml:space="preserve"> </w:t>
      </w:r>
      <w:r w:rsidRPr="001604C3">
        <w:t>Th</w:t>
      </w:r>
      <w:r w:rsidR="007D61D2" w:rsidRPr="001604C3">
        <w:t xml:space="preserve">is was particularly noted in </w:t>
      </w:r>
      <w:r w:rsidRPr="001604C3">
        <w:t xml:space="preserve">prescriptive templates which limited students to superficially addressing their knowledge or </w:t>
      </w:r>
      <w:r w:rsidR="007D61D2" w:rsidRPr="001604C3">
        <w:t xml:space="preserve">awareness of the source’s value or </w:t>
      </w:r>
      <w:r w:rsidRPr="001604C3">
        <w:t xml:space="preserve">relevance to their question. </w:t>
      </w:r>
      <w:r w:rsidR="007D61D2" w:rsidRPr="001604C3">
        <w:t xml:space="preserve">Moderators </w:t>
      </w:r>
      <w:r w:rsidR="0092608F" w:rsidRPr="001604C3">
        <w:t xml:space="preserve">also suggested that </w:t>
      </w:r>
      <w:r w:rsidR="00D060C1">
        <w:t xml:space="preserve">explicit teaching </w:t>
      </w:r>
      <w:r w:rsidR="00AA650F">
        <w:t>of</w:t>
      </w:r>
      <w:r w:rsidR="00D060C1">
        <w:t xml:space="preserve"> </w:t>
      </w:r>
      <w:r w:rsidR="00AA650F" w:rsidRPr="001604C3">
        <w:t>the concepts of validity and reliability</w:t>
      </w:r>
      <w:r w:rsidR="00AA650F">
        <w:t xml:space="preserve"> </w:t>
      </w:r>
      <w:r w:rsidR="00D060C1">
        <w:t>may enhance students</w:t>
      </w:r>
      <w:r w:rsidR="0092608F">
        <w:t>’</w:t>
      </w:r>
      <w:r w:rsidR="00D060C1">
        <w:t xml:space="preserve"> abil</w:t>
      </w:r>
      <w:r w:rsidR="0092608F">
        <w:t>ity</w:t>
      </w:r>
      <w:r w:rsidR="00D060C1">
        <w:t xml:space="preserve"> to provide evid</w:t>
      </w:r>
      <w:r w:rsidR="0092608F">
        <w:t>ence</w:t>
      </w:r>
      <w:r w:rsidR="007D61D2" w:rsidRPr="001604C3">
        <w:t xml:space="preserve">. Often these </w:t>
      </w:r>
      <w:r w:rsidR="00454469">
        <w:t xml:space="preserve">terms </w:t>
      </w:r>
      <w:r w:rsidR="007D61D2" w:rsidRPr="001604C3">
        <w:t xml:space="preserve">were used interchangeably or with little thought, such as </w:t>
      </w:r>
      <w:r w:rsidR="00454469">
        <w:t>‘</w:t>
      </w:r>
      <w:r w:rsidR="0095233A" w:rsidRPr="0095233A">
        <w:t>this source was valid because it was written by a professional and it will help me answer my question</w:t>
      </w:r>
      <w:r w:rsidR="00454469">
        <w:t>’</w:t>
      </w:r>
      <w:r w:rsidRPr="001604C3">
        <w:t xml:space="preserve">. Although </w:t>
      </w:r>
      <w:r w:rsidR="007D61D2" w:rsidRPr="001604C3">
        <w:t>less prevalent than in previous years, some folios</w:t>
      </w:r>
      <w:r w:rsidRPr="001604C3">
        <w:t xml:space="preserve"> included multiple pages from the same article/text</w:t>
      </w:r>
      <w:r w:rsidR="00454469">
        <w:t>,</w:t>
      </w:r>
      <w:r w:rsidR="007D61D2" w:rsidRPr="001604C3">
        <w:t xml:space="preserve"> thereby limiting the</w:t>
      </w:r>
      <w:r w:rsidRPr="001604C3">
        <w:t xml:space="preserve"> ability to demonstrate their development of research and analysis at the higher grade bands.</w:t>
      </w:r>
    </w:p>
    <w:p w:rsidR="002A2D09" w:rsidRPr="001604C3" w:rsidRDefault="002A2D09" w:rsidP="00BF60E7">
      <w:pPr>
        <w:pStyle w:val="Italicsheading"/>
      </w:pPr>
      <w:r w:rsidRPr="001604C3">
        <w:lastRenderedPageBreak/>
        <w:t>D3: Development of knowledge and skills</w:t>
      </w:r>
      <w:r w:rsidR="00EA60E0" w:rsidRPr="001604C3">
        <w:t xml:space="preserve"> specific to the research question</w:t>
      </w:r>
    </w:p>
    <w:p w:rsidR="002A2D09" w:rsidRPr="001604C3" w:rsidRDefault="002A2D09" w:rsidP="006720E5">
      <w:pPr>
        <w:pStyle w:val="BodyText1"/>
      </w:pPr>
      <w:r w:rsidRPr="001604C3">
        <w:t>Successful responses demonstrated the development of knowledge and skills in a number of ways, including exploring their ideas through extended reflections</w:t>
      </w:r>
      <w:r w:rsidR="007D61D2" w:rsidRPr="001604C3">
        <w:t xml:space="preserve">, </w:t>
      </w:r>
      <w:r w:rsidRPr="001604C3">
        <w:t xml:space="preserve">development </w:t>
      </w:r>
      <w:r w:rsidR="007D61D2" w:rsidRPr="001604C3">
        <w:t>of interview questions that had</w:t>
      </w:r>
      <w:r w:rsidRPr="001604C3">
        <w:t xml:space="preserve"> been annotated and reveal</w:t>
      </w:r>
      <w:r w:rsidR="007D61D2" w:rsidRPr="001604C3">
        <w:t xml:space="preserve">ed knowledge, </w:t>
      </w:r>
      <w:r w:rsidR="00454469">
        <w:t xml:space="preserve">and </w:t>
      </w:r>
      <w:r w:rsidRPr="001604C3">
        <w:t>doc</w:t>
      </w:r>
      <w:r w:rsidR="007D61D2" w:rsidRPr="001604C3">
        <w:t>umentation of experimentation, graphs, tables, photographic evidence</w:t>
      </w:r>
      <w:r w:rsidR="00332CA4">
        <w:t>,</w:t>
      </w:r>
      <w:r w:rsidR="007D61D2" w:rsidRPr="001604C3">
        <w:t xml:space="preserve"> or </w:t>
      </w:r>
      <w:r w:rsidRPr="001604C3">
        <w:t>conceptual diagrams</w:t>
      </w:r>
      <w:r w:rsidR="007D61D2" w:rsidRPr="001604C3">
        <w:t>. The</w:t>
      </w:r>
      <w:r w:rsidR="00454469">
        <w:t xml:space="preserve"> responses</w:t>
      </w:r>
      <w:r w:rsidR="007D61D2" w:rsidRPr="001604C3">
        <w:t xml:space="preserve"> then engaged</w:t>
      </w:r>
      <w:r w:rsidRPr="001604C3">
        <w:t xml:space="preserve"> with this information in light of the development of their research question. They also tended to provide evidence of continuously building on their knowledge and staying ‘on track’. </w:t>
      </w:r>
      <w:r w:rsidR="00541726" w:rsidRPr="001604C3">
        <w:t xml:space="preserve">More successful responses also consistently pulled together the threads and </w:t>
      </w:r>
      <w:r w:rsidRPr="001604C3">
        <w:t xml:space="preserve">development of their findings and engaged in an insightful manner with their sources; </w:t>
      </w:r>
      <w:r w:rsidR="00541726" w:rsidRPr="001604C3">
        <w:t>such as</w:t>
      </w:r>
      <w:r w:rsidRPr="001604C3">
        <w:t xml:space="preserve"> grappling with contradictory information or coming to some form of a resolution to their research question. Evaluating the success of a product and trying to obtain feedback</w:t>
      </w:r>
      <w:r w:rsidR="00541726" w:rsidRPr="001604C3">
        <w:t xml:space="preserve"> was another </w:t>
      </w:r>
      <w:r w:rsidRPr="001604C3">
        <w:t>way shown in successful responses to applying their knowledge</w:t>
      </w:r>
      <w:r w:rsidR="00454469">
        <w:t>,</w:t>
      </w:r>
      <w:r w:rsidRPr="001604C3">
        <w:t xml:space="preserve"> as it </w:t>
      </w:r>
      <w:r w:rsidR="00541726" w:rsidRPr="001604C3">
        <w:t>provided</w:t>
      </w:r>
      <w:r w:rsidRPr="001604C3">
        <w:t xml:space="preserve"> evidence of growth of knowledge and skill development</w:t>
      </w:r>
      <w:r w:rsidR="00541726" w:rsidRPr="001604C3">
        <w:t>.</w:t>
      </w:r>
    </w:p>
    <w:p w:rsidR="002A2D09" w:rsidRPr="001604C3" w:rsidRDefault="002A2D09" w:rsidP="006720E5">
      <w:pPr>
        <w:pStyle w:val="BodyText1"/>
      </w:pPr>
      <w:r w:rsidRPr="001604C3">
        <w:t>Moderators, on the whole, did report that the development of knowledge and skills is an area that still needed gr</w:t>
      </w:r>
      <w:r w:rsidR="00541726" w:rsidRPr="001604C3">
        <w:t>eater attention in most folios.</w:t>
      </w:r>
    </w:p>
    <w:p w:rsidR="002A2D09" w:rsidRPr="001604C3" w:rsidRDefault="002A2D09" w:rsidP="00BF60E7">
      <w:pPr>
        <w:pStyle w:val="Italicsheading"/>
      </w:pPr>
      <w:r w:rsidRPr="001604C3">
        <w:t xml:space="preserve">D4: </w:t>
      </w:r>
      <w:r w:rsidR="00EA60E0" w:rsidRPr="001604C3">
        <w:t>Understanding and development of one of more capabilities</w:t>
      </w:r>
    </w:p>
    <w:p w:rsidR="00454469" w:rsidRDefault="002A2D09" w:rsidP="006720E5">
      <w:pPr>
        <w:pStyle w:val="BodyText1"/>
      </w:pPr>
      <w:r w:rsidRPr="001604C3">
        <w:t xml:space="preserve">Students who </w:t>
      </w:r>
      <w:r w:rsidR="00EA60E0" w:rsidRPr="001604C3">
        <w:t xml:space="preserve">achieved </w:t>
      </w:r>
      <w:r w:rsidRPr="001604C3">
        <w:t>the highest grade</w:t>
      </w:r>
      <w:r w:rsidR="00EA60E0" w:rsidRPr="001604C3">
        <w:t xml:space="preserve">s </w:t>
      </w:r>
      <w:r w:rsidRPr="001604C3">
        <w:t>fully engaged with the nature of the capability, providing evidence of both the growth of understanding and awareness of the chosen capability</w:t>
      </w:r>
      <w:r w:rsidR="0020619E" w:rsidRPr="001604C3">
        <w:t xml:space="preserve">. Often in these responses the </w:t>
      </w:r>
      <w:r w:rsidRPr="001604C3">
        <w:t>chosen capability was referred to consistently throughout their 10 pages (more so than just having a one</w:t>
      </w:r>
      <w:r w:rsidR="00454469">
        <w:t>-</w:t>
      </w:r>
      <w:r w:rsidRPr="001604C3">
        <w:t>page reflection).</w:t>
      </w:r>
      <w:r w:rsidR="000A250C">
        <w:t xml:space="preserve"> </w:t>
      </w:r>
      <w:r w:rsidRPr="001604C3">
        <w:t>In some responses, strong evidence of the development of the capability was evident in the included discussion.</w:t>
      </w:r>
    </w:p>
    <w:p w:rsidR="00D30883" w:rsidRPr="001604C3" w:rsidRDefault="002A2D09" w:rsidP="006720E5">
      <w:pPr>
        <w:pStyle w:val="BodyText1"/>
      </w:pPr>
      <w:r w:rsidRPr="001604C3">
        <w:t>Responses in which only one capability was</w:t>
      </w:r>
      <w:r w:rsidR="0020619E" w:rsidRPr="001604C3">
        <w:t xml:space="preserve"> examined tended to lead to </w:t>
      </w:r>
      <w:r w:rsidRPr="001604C3">
        <w:t>a stronger series of reflections and insights</w:t>
      </w:r>
      <w:r w:rsidR="00454469">
        <w:t>,</w:t>
      </w:r>
      <w:r w:rsidRPr="001604C3">
        <w:t xml:space="preserve"> as they were able to provide a consistent application and the growth of knowledge and understanding in relation to it.</w:t>
      </w:r>
      <w:r w:rsidR="00454469">
        <w:t xml:space="preserve"> </w:t>
      </w:r>
      <w:r w:rsidR="00D30883" w:rsidRPr="001604C3">
        <w:t>When two or more capabilities were chosen, the reflections tended to be brief</w:t>
      </w:r>
      <w:r w:rsidR="00332CA4">
        <w:t>er</w:t>
      </w:r>
      <w:r w:rsidR="00D30883" w:rsidRPr="001604C3">
        <w:t xml:space="preserve"> and </w:t>
      </w:r>
      <w:r w:rsidR="00332CA4">
        <w:t xml:space="preserve">more </w:t>
      </w:r>
      <w:r w:rsidR="00D30883" w:rsidRPr="001604C3">
        <w:t>superficial. Moreover</w:t>
      </w:r>
      <w:r w:rsidR="00332CA4">
        <w:t>,</w:t>
      </w:r>
      <w:r w:rsidR="00D30883" w:rsidRPr="001604C3">
        <w:t xml:space="preserve"> some students only commented on the capability within their proposal, making it difficult to demonstrate development of either the capability/capabilities or their understanding. Such responses often resorted to generic statements</w:t>
      </w:r>
      <w:r w:rsidR="00D060C1">
        <w:t>, for example</w:t>
      </w:r>
      <w:r w:rsidR="0092608F">
        <w:t>,</w:t>
      </w:r>
      <w:r w:rsidR="00D30883" w:rsidRPr="001604C3">
        <w:t xml:space="preserve"> </w:t>
      </w:r>
      <w:r w:rsidR="00454469">
        <w:t>‘</w:t>
      </w:r>
      <w:r w:rsidR="00D30883" w:rsidRPr="001604C3">
        <w:t>I will ask permission when I interview someone</w:t>
      </w:r>
      <w:r w:rsidR="00454469">
        <w:t xml:space="preserve"> about </w:t>
      </w:r>
      <w:r w:rsidR="00D30883" w:rsidRPr="001604C3">
        <w:t>…</w:t>
      </w:r>
      <w:r w:rsidR="00454469">
        <w:t>’ in</w:t>
      </w:r>
      <w:r w:rsidR="00D30883" w:rsidRPr="001604C3">
        <w:t xml:space="preserve"> reference to the ethical understanding capability.</w:t>
      </w:r>
    </w:p>
    <w:p w:rsidR="002A2D09" w:rsidRPr="001604C3" w:rsidRDefault="0092608F" w:rsidP="00D45D5C">
      <w:pPr>
        <w:pStyle w:val="BodyText1"/>
      </w:pPr>
      <w:r>
        <w:t>For</w:t>
      </w:r>
      <w:r w:rsidR="00D30883" w:rsidRPr="001604C3">
        <w:t xml:space="preserve"> the most part, </w:t>
      </w:r>
      <w:r w:rsidR="002A2D09" w:rsidRPr="001604C3">
        <w:t xml:space="preserve">moderators noted that the evidence regarding the capability was one of the weakest areas in 2015. </w:t>
      </w:r>
      <w:r w:rsidR="0020619E" w:rsidRPr="001604C3">
        <w:t xml:space="preserve">In much of the </w:t>
      </w:r>
      <w:r>
        <w:t>material</w:t>
      </w:r>
      <w:r w:rsidR="00454469">
        <w:t>,</w:t>
      </w:r>
      <w:r w:rsidR="0020619E" w:rsidRPr="001604C3">
        <w:t xml:space="preserve"> only </w:t>
      </w:r>
      <w:r w:rsidR="002A2D09" w:rsidRPr="001604C3">
        <w:t xml:space="preserve">superficial </w:t>
      </w:r>
      <w:r w:rsidR="0020619E" w:rsidRPr="001604C3">
        <w:t>evidence was provided</w:t>
      </w:r>
      <w:r w:rsidR="00D060C1">
        <w:t xml:space="preserve">. </w:t>
      </w:r>
      <w:r>
        <w:t>I</w:t>
      </w:r>
      <w:r w:rsidR="0020619E" w:rsidRPr="001604C3">
        <w:t>t appear</w:t>
      </w:r>
      <w:r>
        <w:t>ed</w:t>
      </w:r>
      <w:r w:rsidR="0020619E" w:rsidRPr="001604C3">
        <w:t xml:space="preserve"> that </w:t>
      </w:r>
      <w:r w:rsidR="00D060C1">
        <w:t xml:space="preserve">some students may have experienced </w:t>
      </w:r>
      <w:r>
        <w:t xml:space="preserve">difficulty </w:t>
      </w:r>
      <w:r w:rsidR="00D060C1">
        <w:t xml:space="preserve">in </w:t>
      </w:r>
      <w:r w:rsidR="00D060C1" w:rsidRPr="00D45D5C">
        <w:t xml:space="preserve">determining how the </w:t>
      </w:r>
      <w:r w:rsidR="002A2D09" w:rsidRPr="00D45D5C">
        <w:t xml:space="preserve">capability directly related to their research question. </w:t>
      </w:r>
      <w:r w:rsidR="0020619E" w:rsidRPr="00D45D5C">
        <w:t>A</w:t>
      </w:r>
      <w:r w:rsidR="00332CA4" w:rsidRPr="00D45D5C">
        <w:t> </w:t>
      </w:r>
      <w:r w:rsidR="0020619E" w:rsidRPr="00D45D5C">
        <w:t>feature of</w:t>
      </w:r>
      <w:r w:rsidR="0020619E" w:rsidRPr="001604C3">
        <w:t xml:space="preserve"> the most successful responses was how the capability became the lens through which the entire</w:t>
      </w:r>
      <w:r w:rsidR="002A2D09" w:rsidRPr="001604C3">
        <w:t xml:space="preserve"> research</w:t>
      </w:r>
      <w:r w:rsidR="0020619E" w:rsidRPr="001604C3">
        <w:t xml:space="preserve"> </w:t>
      </w:r>
      <w:r w:rsidR="00844234">
        <w:t>was</w:t>
      </w:r>
      <w:r w:rsidR="0020619E" w:rsidRPr="001604C3">
        <w:t xml:space="preserve"> conducted and viewed</w:t>
      </w:r>
      <w:r w:rsidR="003F20C5">
        <w:t>;</w:t>
      </w:r>
      <w:r w:rsidR="002A2D09" w:rsidRPr="001604C3">
        <w:t xml:space="preserve"> </w:t>
      </w:r>
      <w:r w:rsidR="003F20C5">
        <w:t>the capability</w:t>
      </w:r>
      <w:r w:rsidR="002A2D09" w:rsidRPr="001604C3">
        <w:t xml:space="preserve"> </w:t>
      </w:r>
      <w:r>
        <w:t>was</w:t>
      </w:r>
      <w:r w:rsidR="002A2D09" w:rsidRPr="001604C3">
        <w:t xml:space="preserve"> constantly referred back to and bec</w:t>
      </w:r>
      <w:r>
        <w:t>a</w:t>
      </w:r>
      <w:r w:rsidR="002A2D09" w:rsidRPr="001604C3">
        <w:t>me an intrinsic component of the research.</w:t>
      </w:r>
      <w:bookmarkStart w:id="0" w:name="_GoBack"/>
      <w:bookmarkEnd w:id="0"/>
    </w:p>
    <w:sectPr w:rsidR="002A2D09" w:rsidRPr="001604C3" w:rsidSect="003C7581"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58" w:rsidRDefault="00E16F58">
      <w:r>
        <w:separator/>
      </w:r>
    </w:p>
    <w:p w:rsidR="00E16F58" w:rsidRDefault="00E16F58"/>
  </w:endnote>
  <w:endnote w:type="continuationSeparator" w:id="0">
    <w:p w:rsidR="00E16F58" w:rsidRDefault="00E16F58">
      <w:r>
        <w:continuationSeparator/>
      </w:r>
    </w:p>
    <w:p w:rsidR="00E16F58" w:rsidRDefault="00E16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6" w:rsidRPr="006720E5" w:rsidRDefault="00FE2DA6" w:rsidP="0054520B">
    <w:pPr>
      <w:pStyle w:val="CAFooter"/>
    </w:pPr>
    <w:r w:rsidRPr="006720E5">
      <w:t xml:space="preserve">Research Project </w:t>
    </w:r>
    <w:r>
      <w:t xml:space="preserve">A and Research Project B </w:t>
    </w:r>
    <w:r w:rsidRPr="006720E5">
      <w:t>2015 Chief Assessor’s Report</w:t>
    </w:r>
    <w:r w:rsidRPr="006720E5">
      <w:tab/>
      <w:t xml:space="preserve">Page </w:t>
    </w:r>
    <w:r w:rsidR="005F4C35">
      <w:fldChar w:fldCharType="begin"/>
    </w:r>
    <w:r w:rsidR="005F4C35">
      <w:instrText xml:space="preserve"> PAGE </w:instrText>
    </w:r>
    <w:r w:rsidR="005F4C35">
      <w:fldChar w:fldCharType="separate"/>
    </w:r>
    <w:r w:rsidR="00E27A60">
      <w:rPr>
        <w:noProof/>
      </w:rPr>
      <w:t>1</w:t>
    </w:r>
    <w:r w:rsidR="005F4C35">
      <w:rPr>
        <w:noProof/>
      </w:rPr>
      <w:fldChar w:fldCharType="end"/>
    </w:r>
    <w:r w:rsidRPr="006720E5">
      <w:t xml:space="preserve"> of </w:t>
    </w:r>
    <w:r w:rsidR="005F4C35">
      <w:fldChar w:fldCharType="begin"/>
    </w:r>
    <w:r w:rsidR="005F4C35">
      <w:instrText xml:space="preserve"> NUMPAGES </w:instrText>
    </w:r>
    <w:r w:rsidR="005F4C35">
      <w:fldChar w:fldCharType="separate"/>
    </w:r>
    <w:r w:rsidR="00E27A60">
      <w:rPr>
        <w:noProof/>
      </w:rPr>
      <w:t>4</w:t>
    </w:r>
    <w:r w:rsidR="005F4C3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6" w:rsidRDefault="005F4C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E2DA6">
      <w:rPr>
        <w:noProof/>
      </w:rPr>
      <w:t>1</w:t>
    </w:r>
    <w:r>
      <w:rPr>
        <w:noProof/>
      </w:rPr>
      <w:fldChar w:fldCharType="end"/>
    </w:r>
  </w:p>
  <w:p w:rsidR="00FE2DA6" w:rsidRDefault="00FE2DA6"/>
  <w:p w:rsidR="00FE2DA6" w:rsidRDefault="00FE2D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58" w:rsidRDefault="00E16F58">
      <w:r>
        <w:separator/>
      </w:r>
    </w:p>
    <w:p w:rsidR="00E16F58" w:rsidRDefault="00E16F58"/>
  </w:footnote>
  <w:footnote w:type="continuationSeparator" w:id="0">
    <w:p w:rsidR="00E16F58" w:rsidRDefault="00E16F58">
      <w:r>
        <w:continuationSeparator/>
      </w:r>
    </w:p>
    <w:p w:rsidR="00E16F58" w:rsidRDefault="00E16F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6" w:rsidRDefault="00FE2DA6">
    <w:pPr>
      <w:ind w:right="360"/>
    </w:pPr>
  </w:p>
  <w:p w:rsidR="00FE2DA6" w:rsidRDefault="00FE2D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EA8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E62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A088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C2B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12B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E7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788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70D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D03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F2B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B5DEE"/>
    <w:multiLevelType w:val="hybridMultilevel"/>
    <w:tmpl w:val="90EA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8C577F"/>
    <w:multiLevelType w:val="hybridMultilevel"/>
    <w:tmpl w:val="F9C6AE96"/>
    <w:lvl w:ilvl="0" w:tplc="AF0E1EC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2F4F1D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041B1"/>
    <w:multiLevelType w:val="multilevel"/>
    <w:tmpl w:val="6FCA3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37270D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8F1F5C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8C1C2B"/>
    <w:multiLevelType w:val="hybridMultilevel"/>
    <w:tmpl w:val="AAD8CD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D56562"/>
    <w:multiLevelType w:val="hybridMultilevel"/>
    <w:tmpl w:val="6FCA3298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7577A3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CC2481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45FF6"/>
    <w:multiLevelType w:val="multilevel"/>
    <w:tmpl w:val="743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A50424"/>
    <w:multiLevelType w:val="hybridMultilevel"/>
    <w:tmpl w:val="1746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A2205"/>
    <w:multiLevelType w:val="hybridMultilevel"/>
    <w:tmpl w:val="81FC1C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5E2586"/>
    <w:multiLevelType w:val="hybridMultilevel"/>
    <w:tmpl w:val="04DCE608"/>
    <w:lvl w:ilvl="0" w:tplc="0EC61FF2">
      <w:start w:val="201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C7B46"/>
    <w:multiLevelType w:val="hybridMultilevel"/>
    <w:tmpl w:val="DA06AD3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6472242C"/>
    <w:multiLevelType w:val="hybridMultilevel"/>
    <w:tmpl w:val="A8DE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709A4"/>
    <w:multiLevelType w:val="multilevel"/>
    <w:tmpl w:val="0358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D24A84"/>
    <w:multiLevelType w:val="hybridMultilevel"/>
    <w:tmpl w:val="CFFEB8D0"/>
    <w:lvl w:ilvl="0" w:tplc="BA944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F175F3"/>
    <w:multiLevelType w:val="multilevel"/>
    <w:tmpl w:val="870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6551D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76CD4"/>
    <w:multiLevelType w:val="hybridMultilevel"/>
    <w:tmpl w:val="0872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7"/>
  </w:num>
  <w:num w:numId="4">
    <w:abstractNumId w:val="16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23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  <w:num w:numId="21">
    <w:abstractNumId w:val="28"/>
  </w:num>
  <w:num w:numId="22">
    <w:abstractNumId w:val="14"/>
  </w:num>
  <w:num w:numId="23">
    <w:abstractNumId w:val="29"/>
  </w:num>
  <w:num w:numId="24">
    <w:abstractNumId w:val="20"/>
  </w:num>
  <w:num w:numId="25">
    <w:abstractNumId w:val="30"/>
  </w:num>
  <w:num w:numId="26">
    <w:abstractNumId w:val="21"/>
  </w:num>
  <w:num w:numId="27">
    <w:abstractNumId w:val="24"/>
  </w:num>
  <w:num w:numId="28">
    <w:abstractNumId w:val="25"/>
  </w:num>
  <w:num w:numId="29">
    <w:abstractNumId w:val="10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B"/>
    <w:rsid w:val="00006056"/>
    <w:rsid w:val="00012027"/>
    <w:rsid w:val="00017270"/>
    <w:rsid w:val="00024A6A"/>
    <w:rsid w:val="00030360"/>
    <w:rsid w:val="00033664"/>
    <w:rsid w:val="00037D5F"/>
    <w:rsid w:val="0004325A"/>
    <w:rsid w:val="00051A67"/>
    <w:rsid w:val="000523E1"/>
    <w:rsid w:val="00054F9D"/>
    <w:rsid w:val="00061DAE"/>
    <w:rsid w:val="000648E9"/>
    <w:rsid w:val="000700B7"/>
    <w:rsid w:val="0007081C"/>
    <w:rsid w:val="00071D74"/>
    <w:rsid w:val="00076CB0"/>
    <w:rsid w:val="0008415C"/>
    <w:rsid w:val="00085FFC"/>
    <w:rsid w:val="00087351"/>
    <w:rsid w:val="00097D9B"/>
    <w:rsid w:val="000A250C"/>
    <w:rsid w:val="000A4666"/>
    <w:rsid w:val="000A7E3A"/>
    <w:rsid w:val="000B51DE"/>
    <w:rsid w:val="000B61EA"/>
    <w:rsid w:val="000C3880"/>
    <w:rsid w:val="000C5C82"/>
    <w:rsid w:val="000E28B3"/>
    <w:rsid w:val="000E4E6A"/>
    <w:rsid w:val="0010157A"/>
    <w:rsid w:val="00113786"/>
    <w:rsid w:val="001138EE"/>
    <w:rsid w:val="001337CF"/>
    <w:rsid w:val="001474AD"/>
    <w:rsid w:val="00157F66"/>
    <w:rsid w:val="00160240"/>
    <w:rsid w:val="001604C3"/>
    <w:rsid w:val="00161108"/>
    <w:rsid w:val="00165AA5"/>
    <w:rsid w:val="001800CD"/>
    <w:rsid w:val="0018226F"/>
    <w:rsid w:val="001940A3"/>
    <w:rsid w:val="001A0F23"/>
    <w:rsid w:val="001A6056"/>
    <w:rsid w:val="001A6347"/>
    <w:rsid w:val="001B0589"/>
    <w:rsid w:val="001B602D"/>
    <w:rsid w:val="001B7C50"/>
    <w:rsid w:val="001C2624"/>
    <w:rsid w:val="001C65C8"/>
    <w:rsid w:val="001C7099"/>
    <w:rsid w:val="001D1148"/>
    <w:rsid w:val="001D6384"/>
    <w:rsid w:val="001E48E7"/>
    <w:rsid w:val="001F3325"/>
    <w:rsid w:val="001F4153"/>
    <w:rsid w:val="001F6CC1"/>
    <w:rsid w:val="00204291"/>
    <w:rsid w:val="002042D6"/>
    <w:rsid w:val="0020619E"/>
    <w:rsid w:val="00225FC5"/>
    <w:rsid w:val="00227BC2"/>
    <w:rsid w:val="00240365"/>
    <w:rsid w:val="00247A2D"/>
    <w:rsid w:val="0025760F"/>
    <w:rsid w:val="00257958"/>
    <w:rsid w:val="002747F2"/>
    <w:rsid w:val="0028322F"/>
    <w:rsid w:val="002948CC"/>
    <w:rsid w:val="00297F48"/>
    <w:rsid w:val="002A00B7"/>
    <w:rsid w:val="002A21C2"/>
    <w:rsid w:val="002A2440"/>
    <w:rsid w:val="002A2D09"/>
    <w:rsid w:val="002B4579"/>
    <w:rsid w:val="002B625C"/>
    <w:rsid w:val="002C2D23"/>
    <w:rsid w:val="002C5A36"/>
    <w:rsid w:val="002C62D8"/>
    <w:rsid w:val="002C673C"/>
    <w:rsid w:val="002D6884"/>
    <w:rsid w:val="002F55FD"/>
    <w:rsid w:val="003045DB"/>
    <w:rsid w:val="00304D63"/>
    <w:rsid w:val="00311211"/>
    <w:rsid w:val="00312191"/>
    <w:rsid w:val="00315E96"/>
    <w:rsid w:val="00320EE8"/>
    <w:rsid w:val="00330C9E"/>
    <w:rsid w:val="00332CA4"/>
    <w:rsid w:val="003463FB"/>
    <w:rsid w:val="003516DA"/>
    <w:rsid w:val="00355FAC"/>
    <w:rsid w:val="00361D31"/>
    <w:rsid w:val="003623B2"/>
    <w:rsid w:val="00362E25"/>
    <w:rsid w:val="0036602D"/>
    <w:rsid w:val="003671C1"/>
    <w:rsid w:val="00367586"/>
    <w:rsid w:val="00372BAD"/>
    <w:rsid w:val="00394BEF"/>
    <w:rsid w:val="003B2BB6"/>
    <w:rsid w:val="003C7581"/>
    <w:rsid w:val="003F20C5"/>
    <w:rsid w:val="0040634F"/>
    <w:rsid w:val="004102DE"/>
    <w:rsid w:val="00433CBE"/>
    <w:rsid w:val="00454469"/>
    <w:rsid w:val="004575DD"/>
    <w:rsid w:val="004625A5"/>
    <w:rsid w:val="00464231"/>
    <w:rsid w:val="004875CD"/>
    <w:rsid w:val="004D0F80"/>
    <w:rsid w:val="004D2A53"/>
    <w:rsid w:val="004D4F82"/>
    <w:rsid w:val="004D53DE"/>
    <w:rsid w:val="004E4606"/>
    <w:rsid w:val="004E77C7"/>
    <w:rsid w:val="004F5DDE"/>
    <w:rsid w:val="00501753"/>
    <w:rsid w:val="00505AF7"/>
    <w:rsid w:val="00506AE9"/>
    <w:rsid w:val="0051404C"/>
    <w:rsid w:val="005156FC"/>
    <w:rsid w:val="00526699"/>
    <w:rsid w:val="0053196F"/>
    <w:rsid w:val="00532959"/>
    <w:rsid w:val="00541726"/>
    <w:rsid w:val="0054520B"/>
    <w:rsid w:val="00560F4B"/>
    <w:rsid w:val="005626F4"/>
    <w:rsid w:val="00574A4E"/>
    <w:rsid w:val="005770ED"/>
    <w:rsid w:val="00591380"/>
    <w:rsid w:val="00591DE8"/>
    <w:rsid w:val="00593FB3"/>
    <w:rsid w:val="0059496E"/>
    <w:rsid w:val="00597399"/>
    <w:rsid w:val="005A6E62"/>
    <w:rsid w:val="005B1FDF"/>
    <w:rsid w:val="005C7E0D"/>
    <w:rsid w:val="005D713B"/>
    <w:rsid w:val="005F0246"/>
    <w:rsid w:val="005F49C6"/>
    <w:rsid w:val="005F4C35"/>
    <w:rsid w:val="00603E07"/>
    <w:rsid w:val="00606D3B"/>
    <w:rsid w:val="00613FDD"/>
    <w:rsid w:val="006246EA"/>
    <w:rsid w:val="0066363A"/>
    <w:rsid w:val="00663BA6"/>
    <w:rsid w:val="006720E5"/>
    <w:rsid w:val="006829AF"/>
    <w:rsid w:val="006875B7"/>
    <w:rsid w:val="006951B8"/>
    <w:rsid w:val="00697B97"/>
    <w:rsid w:val="006B02F9"/>
    <w:rsid w:val="006C3FEB"/>
    <w:rsid w:val="006D46C9"/>
    <w:rsid w:val="006D663D"/>
    <w:rsid w:val="006E11C2"/>
    <w:rsid w:val="00713EE0"/>
    <w:rsid w:val="0072189E"/>
    <w:rsid w:val="0073471E"/>
    <w:rsid w:val="00735CE9"/>
    <w:rsid w:val="0073643B"/>
    <w:rsid w:val="007421B2"/>
    <w:rsid w:val="00742A54"/>
    <w:rsid w:val="00744570"/>
    <w:rsid w:val="00757A06"/>
    <w:rsid w:val="00777971"/>
    <w:rsid w:val="00780050"/>
    <w:rsid w:val="0079634D"/>
    <w:rsid w:val="007C16AD"/>
    <w:rsid w:val="007D05ED"/>
    <w:rsid w:val="007D61D2"/>
    <w:rsid w:val="007E3577"/>
    <w:rsid w:val="007E5CE9"/>
    <w:rsid w:val="008108D1"/>
    <w:rsid w:val="00814A7B"/>
    <w:rsid w:val="0083404B"/>
    <w:rsid w:val="00835E7F"/>
    <w:rsid w:val="00844234"/>
    <w:rsid w:val="00847D4F"/>
    <w:rsid w:val="00871379"/>
    <w:rsid w:val="008739C1"/>
    <w:rsid w:val="00875BCA"/>
    <w:rsid w:val="008A5798"/>
    <w:rsid w:val="008C4DFD"/>
    <w:rsid w:val="008C55E4"/>
    <w:rsid w:val="008D4935"/>
    <w:rsid w:val="008D6093"/>
    <w:rsid w:val="008D667D"/>
    <w:rsid w:val="008D6C54"/>
    <w:rsid w:val="008E2024"/>
    <w:rsid w:val="008F68EB"/>
    <w:rsid w:val="00910CA0"/>
    <w:rsid w:val="00914474"/>
    <w:rsid w:val="00925D43"/>
    <w:rsid w:val="0092608F"/>
    <w:rsid w:val="009306CE"/>
    <w:rsid w:val="00944D9E"/>
    <w:rsid w:val="00945C3B"/>
    <w:rsid w:val="00951B11"/>
    <w:rsid w:val="0095233A"/>
    <w:rsid w:val="0096565C"/>
    <w:rsid w:val="00975373"/>
    <w:rsid w:val="009867AC"/>
    <w:rsid w:val="009954CD"/>
    <w:rsid w:val="009A443D"/>
    <w:rsid w:val="009A4917"/>
    <w:rsid w:val="009B44BF"/>
    <w:rsid w:val="009B5EE0"/>
    <w:rsid w:val="009C16CA"/>
    <w:rsid w:val="009C1816"/>
    <w:rsid w:val="009C220F"/>
    <w:rsid w:val="009C23E7"/>
    <w:rsid w:val="009D13AD"/>
    <w:rsid w:val="009D4AB2"/>
    <w:rsid w:val="009F4384"/>
    <w:rsid w:val="009F57BB"/>
    <w:rsid w:val="009F78D3"/>
    <w:rsid w:val="00A07BCB"/>
    <w:rsid w:val="00A10B2D"/>
    <w:rsid w:val="00A137E9"/>
    <w:rsid w:val="00A5184E"/>
    <w:rsid w:val="00A53EB2"/>
    <w:rsid w:val="00A54F0C"/>
    <w:rsid w:val="00A555E0"/>
    <w:rsid w:val="00A62EDB"/>
    <w:rsid w:val="00A74970"/>
    <w:rsid w:val="00A81CA3"/>
    <w:rsid w:val="00A930D7"/>
    <w:rsid w:val="00A956BA"/>
    <w:rsid w:val="00AA650F"/>
    <w:rsid w:val="00AB1BDE"/>
    <w:rsid w:val="00AB5993"/>
    <w:rsid w:val="00AB63FF"/>
    <w:rsid w:val="00AC3AB1"/>
    <w:rsid w:val="00AD48ED"/>
    <w:rsid w:val="00AF1476"/>
    <w:rsid w:val="00AF2FD6"/>
    <w:rsid w:val="00B1461F"/>
    <w:rsid w:val="00B37AB5"/>
    <w:rsid w:val="00B55E8B"/>
    <w:rsid w:val="00B64015"/>
    <w:rsid w:val="00B640D2"/>
    <w:rsid w:val="00B67430"/>
    <w:rsid w:val="00B7041D"/>
    <w:rsid w:val="00B80EDC"/>
    <w:rsid w:val="00B8303F"/>
    <w:rsid w:val="00B83BF9"/>
    <w:rsid w:val="00B92107"/>
    <w:rsid w:val="00BA47C5"/>
    <w:rsid w:val="00BD0A21"/>
    <w:rsid w:val="00BD2675"/>
    <w:rsid w:val="00BF4A41"/>
    <w:rsid w:val="00BF60E7"/>
    <w:rsid w:val="00C01636"/>
    <w:rsid w:val="00C06FCB"/>
    <w:rsid w:val="00C23A60"/>
    <w:rsid w:val="00C30FF8"/>
    <w:rsid w:val="00C36140"/>
    <w:rsid w:val="00C5193C"/>
    <w:rsid w:val="00C539F2"/>
    <w:rsid w:val="00C57B71"/>
    <w:rsid w:val="00C609ED"/>
    <w:rsid w:val="00C61173"/>
    <w:rsid w:val="00C74D02"/>
    <w:rsid w:val="00C86F95"/>
    <w:rsid w:val="00C87071"/>
    <w:rsid w:val="00C878D2"/>
    <w:rsid w:val="00C91C12"/>
    <w:rsid w:val="00C94D01"/>
    <w:rsid w:val="00CA11F7"/>
    <w:rsid w:val="00CA1D18"/>
    <w:rsid w:val="00CB1CB3"/>
    <w:rsid w:val="00CB2345"/>
    <w:rsid w:val="00CB48EA"/>
    <w:rsid w:val="00CB5B15"/>
    <w:rsid w:val="00CC03DA"/>
    <w:rsid w:val="00CC31C4"/>
    <w:rsid w:val="00CD32DE"/>
    <w:rsid w:val="00CD6252"/>
    <w:rsid w:val="00CE1B28"/>
    <w:rsid w:val="00CF308C"/>
    <w:rsid w:val="00D00740"/>
    <w:rsid w:val="00D060C1"/>
    <w:rsid w:val="00D108CB"/>
    <w:rsid w:val="00D21A0F"/>
    <w:rsid w:val="00D27BE6"/>
    <w:rsid w:val="00D30883"/>
    <w:rsid w:val="00D43270"/>
    <w:rsid w:val="00D45D5C"/>
    <w:rsid w:val="00D54036"/>
    <w:rsid w:val="00D955A0"/>
    <w:rsid w:val="00DA62AE"/>
    <w:rsid w:val="00DB0401"/>
    <w:rsid w:val="00DB5AF3"/>
    <w:rsid w:val="00DB6E71"/>
    <w:rsid w:val="00DC22C5"/>
    <w:rsid w:val="00DC7C11"/>
    <w:rsid w:val="00DD19CB"/>
    <w:rsid w:val="00DD1C31"/>
    <w:rsid w:val="00DD7C09"/>
    <w:rsid w:val="00DF2E21"/>
    <w:rsid w:val="00DF42D8"/>
    <w:rsid w:val="00E122A9"/>
    <w:rsid w:val="00E16F58"/>
    <w:rsid w:val="00E22164"/>
    <w:rsid w:val="00E253E3"/>
    <w:rsid w:val="00E261D1"/>
    <w:rsid w:val="00E27A60"/>
    <w:rsid w:val="00E4274D"/>
    <w:rsid w:val="00E42A04"/>
    <w:rsid w:val="00E55E7F"/>
    <w:rsid w:val="00E61CD2"/>
    <w:rsid w:val="00E76CCB"/>
    <w:rsid w:val="00E87E9A"/>
    <w:rsid w:val="00E91C01"/>
    <w:rsid w:val="00E92040"/>
    <w:rsid w:val="00E9608B"/>
    <w:rsid w:val="00EA125F"/>
    <w:rsid w:val="00EA60E0"/>
    <w:rsid w:val="00EA7412"/>
    <w:rsid w:val="00EB12C8"/>
    <w:rsid w:val="00EC0DF9"/>
    <w:rsid w:val="00EF133B"/>
    <w:rsid w:val="00EF31AB"/>
    <w:rsid w:val="00EF3901"/>
    <w:rsid w:val="00F000A3"/>
    <w:rsid w:val="00F02D47"/>
    <w:rsid w:val="00F03F78"/>
    <w:rsid w:val="00F5039B"/>
    <w:rsid w:val="00F53F93"/>
    <w:rsid w:val="00F5454B"/>
    <w:rsid w:val="00F557C3"/>
    <w:rsid w:val="00F64215"/>
    <w:rsid w:val="00F652BB"/>
    <w:rsid w:val="00F652FD"/>
    <w:rsid w:val="00F802C4"/>
    <w:rsid w:val="00FA5691"/>
    <w:rsid w:val="00FB52E5"/>
    <w:rsid w:val="00FC1BAE"/>
    <w:rsid w:val="00FC69A7"/>
    <w:rsid w:val="00FD352B"/>
    <w:rsid w:val="00FE2DA6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DE"/>
    <w:rPr>
      <w:sz w:val="22"/>
      <w:lang w:eastAsia="en-US"/>
    </w:rPr>
  </w:style>
  <w:style w:type="paragraph" w:styleId="Heading1">
    <w:name w:val="heading 1"/>
    <w:aliases w:val="Heading A"/>
    <w:basedOn w:val="Normal"/>
    <w:next w:val="Normal"/>
    <w:link w:val="Heading1Char"/>
    <w:rsid w:val="00B1461F"/>
    <w:pPr>
      <w:keepNext/>
      <w:jc w:val="center"/>
      <w:outlineLvl w:val="0"/>
    </w:pPr>
    <w:rPr>
      <w:rFonts w:ascii="Arial Bold" w:hAnsi="Arial Bold"/>
      <w:b/>
      <w:kern w:val="28"/>
      <w:sz w:val="32"/>
    </w:rPr>
  </w:style>
  <w:style w:type="paragraph" w:styleId="Heading2">
    <w:name w:val="heading 2"/>
    <w:aliases w:val="Heading B"/>
    <w:basedOn w:val="Normal"/>
    <w:next w:val="Normal"/>
    <w:autoRedefine/>
    <w:rsid w:val="00532959"/>
    <w:pPr>
      <w:keepNext/>
      <w:spacing w:before="480"/>
      <w:outlineLvl w:val="1"/>
    </w:pPr>
    <w:rPr>
      <w:rFonts w:ascii="Arial Bold" w:hAnsi="Arial Bold"/>
      <w:b/>
      <w:sz w:val="28"/>
    </w:rPr>
  </w:style>
  <w:style w:type="paragraph" w:styleId="Heading3">
    <w:name w:val="heading 3"/>
    <w:aliases w:val="Heading C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aliases w:val="Heading D"/>
    <w:basedOn w:val="Normal"/>
    <w:next w:val="Normal"/>
    <w:qFormat/>
    <w:pPr>
      <w:keepNext/>
      <w:spacing w:after="100" w:afterAutospacing="1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D02"/>
    <w:pPr>
      <w:tabs>
        <w:tab w:val="center" w:pos="4513"/>
        <w:tab w:val="right" w:pos="9026"/>
      </w:tabs>
    </w:pPr>
  </w:style>
  <w:style w:type="paragraph" w:customStyle="1" w:styleId="HeadingE">
    <w:name w:val="Heading E"/>
    <w:basedOn w:val="Heading1"/>
    <w:pPr>
      <w:jc w:val="left"/>
    </w:pPr>
    <w:rPr>
      <w:rFonts w:ascii="Times New Roman" w:hAnsi="Times New Roman"/>
      <w:b w:val="0"/>
      <w:i/>
      <w:caps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rsid w:val="00DF42D8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C74D02"/>
    <w:rPr>
      <w:sz w:val="22"/>
      <w:lang w:eastAsia="en-US"/>
    </w:rPr>
  </w:style>
  <w:style w:type="paragraph" w:styleId="Footer">
    <w:name w:val="footer"/>
    <w:basedOn w:val="Normal"/>
    <w:link w:val="FooterChar"/>
    <w:rsid w:val="00C74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4D02"/>
    <w:rPr>
      <w:sz w:val="22"/>
      <w:lang w:eastAsia="en-US"/>
    </w:rPr>
  </w:style>
  <w:style w:type="paragraph" w:customStyle="1" w:styleId="BodyText1">
    <w:name w:val="Body Text1"/>
    <w:basedOn w:val="Normal"/>
    <w:rsid w:val="001A0F23"/>
    <w:pPr>
      <w:spacing w:before="240" w:after="240"/>
    </w:pPr>
    <w:rPr>
      <w:rFonts w:ascii="Arial" w:hAnsi="Arial"/>
    </w:rPr>
  </w:style>
  <w:style w:type="paragraph" w:customStyle="1" w:styleId="HeadingF">
    <w:name w:val="Heading F"/>
    <w:basedOn w:val="Heading3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DD19CB"/>
    <w:rPr>
      <w:rFonts w:ascii="Tahoma" w:hAnsi="Tahoma" w:cs="Tahoma"/>
      <w:sz w:val="16"/>
      <w:szCs w:val="16"/>
    </w:rPr>
  </w:style>
  <w:style w:type="paragraph" w:customStyle="1" w:styleId="CAFooter">
    <w:name w:val="CA Footer"/>
    <w:basedOn w:val="Normal"/>
    <w:qFormat/>
    <w:rsid w:val="00C74D02"/>
    <w:pPr>
      <w:tabs>
        <w:tab w:val="right" w:pos="8335"/>
      </w:tabs>
    </w:pPr>
    <w:rPr>
      <w:rFonts w:ascii="Arial" w:hAnsi="Arial" w:cs="Arial"/>
      <w:sz w:val="18"/>
      <w:szCs w:val="18"/>
      <w:lang w:val="en-US"/>
    </w:rPr>
  </w:style>
  <w:style w:type="table" w:customStyle="1" w:styleId="SOFinalCoverTable">
    <w:name w:val="SO Final Cover Table"/>
    <w:basedOn w:val="TableNormal"/>
    <w:rsid w:val="00597399"/>
    <w:rPr>
      <w:rFonts w:eastAsia="SimSun"/>
    </w:rPr>
    <w:tblPr/>
  </w:style>
  <w:style w:type="paragraph" w:customStyle="1" w:styleId="FrontPageHeading">
    <w:name w:val="Front Page Heading"/>
    <w:basedOn w:val="Normal"/>
    <w:qFormat/>
    <w:rsid w:val="00C74D02"/>
    <w:pPr>
      <w:spacing w:before="4200" w:after="120"/>
      <w:ind w:left="2381"/>
    </w:pPr>
    <w:rPr>
      <w:rFonts w:ascii="Century Gothic" w:eastAsia="SimSun" w:hAnsi="Century Gothic"/>
      <w:b/>
      <w:bCs/>
      <w:spacing w:val="2"/>
      <w:sz w:val="36"/>
    </w:rPr>
  </w:style>
  <w:style w:type="paragraph" w:customStyle="1" w:styleId="FrontPageSub-heading">
    <w:name w:val="Front Page Sub-heading"/>
    <w:basedOn w:val="Normal"/>
    <w:qFormat/>
    <w:rsid w:val="00C74D02"/>
    <w:pPr>
      <w:spacing w:before="600"/>
      <w:ind w:left="2381"/>
    </w:pPr>
    <w:rPr>
      <w:rFonts w:ascii="Century Gothic" w:eastAsia="SimSun" w:hAnsi="Century Gothic"/>
      <w:spacing w:val="2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DF42D8"/>
    <w:rPr>
      <w:b/>
      <w:bCs/>
      <w:sz w:val="20"/>
    </w:rPr>
  </w:style>
  <w:style w:type="character" w:customStyle="1" w:styleId="CommentSubjectChar">
    <w:name w:val="Comment Subject Char"/>
    <w:link w:val="CommentSubject"/>
    <w:rsid w:val="00DF42D8"/>
    <w:rPr>
      <w:b/>
      <w:bCs/>
      <w:sz w:val="22"/>
      <w:lang w:eastAsia="en-US"/>
    </w:rPr>
  </w:style>
  <w:style w:type="paragraph" w:styleId="Revision">
    <w:name w:val="Revision"/>
    <w:hidden/>
    <w:uiPriority w:val="99"/>
    <w:semiHidden/>
    <w:rsid w:val="00DF42D8"/>
    <w:rPr>
      <w:sz w:val="22"/>
      <w:lang w:eastAsia="en-US"/>
    </w:rPr>
  </w:style>
  <w:style w:type="paragraph" w:customStyle="1" w:styleId="AssessmentTypeHeading">
    <w:name w:val="Assessment Type Heading"/>
    <w:basedOn w:val="Normal"/>
    <w:qFormat/>
    <w:rsid w:val="00DF42D8"/>
    <w:pPr>
      <w:spacing w:before="360"/>
    </w:pPr>
    <w:rPr>
      <w:rFonts w:ascii="Arial Narrow" w:hAnsi="Arial Narrow" w:cs="Arial"/>
      <w:b/>
      <w:bCs/>
      <w:sz w:val="28"/>
      <w:szCs w:val="28"/>
    </w:rPr>
  </w:style>
  <w:style w:type="paragraph" w:customStyle="1" w:styleId="dotpoints">
    <w:name w:val="dot points"/>
    <w:basedOn w:val="Normal"/>
    <w:qFormat/>
    <w:rsid w:val="000B51DE"/>
    <w:rPr>
      <w:rFonts w:ascii="Arial" w:hAnsi="Arial" w:cs="Arial"/>
      <w:szCs w:val="22"/>
    </w:rPr>
  </w:style>
  <w:style w:type="character" w:customStyle="1" w:styleId="Heading1Char">
    <w:name w:val="Heading 1 Char"/>
    <w:aliases w:val="Heading A Char"/>
    <w:basedOn w:val="DefaultParagraphFont"/>
    <w:link w:val="Heading1"/>
    <w:rsid w:val="00B1461F"/>
    <w:rPr>
      <w:rFonts w:ascii="Arial Bold" w:hAnsi="Arial Bold"/>
      <w:b/>
      <w:kern w:val="28"/>
      <w:sz w:val="32"/>
      <w:lang w:eastAsia="en-US"/>
    </w:rPr>
  </w:style>
  <w:style w:type="paragraph" w:customStyle="1" w:styleId="TopicHeading1">
    <w:name w:val="TopicHeading1"/>
    <w:basedOn w:val="BodyText1"/>
    <w:qFormat/>
    <w:rsid w:val="00C91C12"/>
    <w:rPr>
      <w:b/>
      <w:bCs/>
      <w:sz w:val="24"/>
    </w:rPr>
  </w:style>
  <w:style w:type="paragraph" w:customStyle="1" w:styleId="Topicheading2">
    <w:name w:val="Topicheading2"/>
    <w:basedOn w:val="TopicHeading1"/>
    <w:qFormat/>
    <w:rsid w:val="00C91C12"/>
    <w:pPr>
      <w:jc w:val="center"/>
    </w:pPr>
  </w:style>
  <w:style w:type="paragraph" w:customStyle="1" w:styleId="Italicsheading">
    <w:name w:val="Italicsheading"/>
    <w:qFormat/>
    <w:rsid w:val="00C74D02"/>
    <w:rPr>
      <w:rFonts w:ascii="Arial" w:hAnsi="Arial"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6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DE"/>
    <w:rPr>
      <w:sz w:val="22"/>
      <w:lang w:eastAsia="en-US"/>
    </w:rPr>
  </w:style>
  <w:style w:type="paragraph" w:styleId="Heading1">
    <w:name w:val="heading 1"/>
    <w:aliases w:val="Heading A"/>
    <w:basedOn w:val="Normal"/>
    <w:next w:val="Normal"/>
    <w:link w:val="Heading1Char"/>
    <w:rsid w:val="00B1461F"/>
    <w:pPr>
      <w:keepNext/>
      <w:jc w:val="center"/>
      <w:outlineLvl w:val="0"/>
    </w:pPr>
    <w:rPr>
      <w:rFonts w:ascii="Arial Bold" w:hAnsi="Arial Bold"/>
      <w:b/>
      <w:kern w:val="28"/>
      <w:sz w:val="32"/>
    </w:rPr>
  </w:style>
  <w:style w:type="paragraph" w:styleId="Heading2">
    <w:name w:val="heading 2"/>
    <w:aliases w:val="Heading B"/>
    <w:basedOn w:val="Normal"/>
    <w:next w:val="Normal"/>
    <w:autoRedefine/>
    <w:rsid w:val="00532959"/>
    <w:pPr>
      <w:keepNext/>
      <w:spacing w:before="480"/>
      <w:outlineLvl w:val="1"/>
    </w:pPr>
    <w:rPr>
      <w:rFonts w:ascii="Arial Bold" w:hAnsi="Arial Bold"/>
      <w:b/>
      <w:sz w:val="28"/>
    </w:rPr>
  </w:style>
  <w:style w:type="paragraph" w:styleId="Heading3">
    <w:name w:val="heading 3"/>
    <w:aliases w:val="Heading C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aliases w:val="Heading D"/>
    <w:basedOn w:val="Normal"/>
    <w:next w:val="Normal"/>
    <w:qFormat/>
    <w:pPr>
      <w:keepNext/>
      <w:spacing w:after="100" w:afterAutospacing="1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D02"/>
    <w:pPr>
      <w:tabs>
        <w:tab w:val="center" w:pos="4513"/>
        <w:tab w:val="right" w:pos="9026"/>
      </w:tabs>
    </w:pPr>
  </w:style>
  <w:style w:type="paragraph" w:customStyle="1" w:styleId="HeadingE">
    <w:name w:val="Heading E"/>
    <w:basedOn w:val="Heading1"/>
    <w:pPr>
      <w:jc w:val="left"/>
    </w:pPr>
    <w:rPr>
      <w:rFonts w:ascii="Times New Roman" w:hAnsi="Times New Roman"/>
      <w:b w:val="0"/>
      <w:i/>
      <w:caps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rsid w:val="00DF42D8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C74D02"/>
    <w:rPr>
      <w:sz w:val="22"/>
      <w:lang w:eastAsia="en-US"/>
    </w:rPr>
  </w:style>
  <w:style w:type="paragraph" w:styleId="Footer">
    <w:name w:val="footer"/>
    <w:basedOn w:val="Normal"/>
    <w:link w:val="FooterChar"/>
    <w:rsid w:val="00C74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4D02"/>
    <w:rPr>
      <w:sz w:val="22"/>
      <w:lang w:eastAsia="en-US"/>
    </w:rPr>
  </w:style>
  <w:style w:type="paragraph" w:customStyle="1" w:styleId="BodyText1">
    <w:name w:val="Body Text1"/>
    <w:basedOn w:val="Normal"/>
    <w:rsid w:val="001A0F23"/>
    <w:pPr>
      <w:spacing w:before="240" w:after="240"/>
    </w:pPr>
    <w:rPr>
      <w:rFonts w:ascii="Arial" w:hAnsi="Arial"/>
    </w:rPr>
  </w:style>
  <w:style w:type="paragraph" w:customStyle="1" w:styleId="HeadingF">
    <w:name w:val="Heading F"/>
    <w:basedOn w:val="Heading3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DD19CB"/>
    <w:rPr>
      <w:rFonts w:ascii="Tahoma" w:hAnsi="Tahoma" w:cs="Tahoma"/>
      <w:sz w:val="16"/>
      <w:szCs w:val="16"/>
    </w:rPr>
  </w:style>
  <w:style w:type="paragraph" w:customStyle="1" w:styleId="CAFooter">
    <w:name w:val="CA Footer"/>
    <w:basedOn w:val="Normal"/>
    <w:qFormat/>
    <w:rsid w:val="00C74D02"/>
    <w:pPr>
      <w:tabs>
        <w:tab w:val="right" w:pos="8335"/>
      </w:tabs>
    </w:pPr>
    <w:rPr>
      <w:rFonts w:ascii="Arial" w:hAnsi="Arial" w:cs="Arial"/>
      <w:sz w:val="18"/>
      <w:szCs w:val="18"/>
      <w:lang w:val="en-US"/>
    </w:rPr>
  </w:style>
  <w:style w:type="table" w:customStyle="1" w:styleId="SOFinalCoverTable">
    <w:name w:val="SO Final Cover Table"/>
    <w:basedOn w:val="TableNormal"/>
    <w:rsid w:val="00597399"/>
    <w:rPr>
      <w:rFonts w:eastAsia="SimSun"/>
    </w:rPr>
    <w:tblPr/>
  </w:style>
  <w:style w:type="paragraph" w:customStyle="1" w:styleId="FrontPageHeading">
    <w:name w:val="Front Page Heading"/>
    <w:basedOn w:val="Normal"/>
    <w:qFormat/>
    <w:rsid w:val="00C74D02"/>
    <w:pPr>
      <w:spacing w:before="4200" w:after="120"/>
      <w:ind w:left="2381"/>
    </w:pPr>
    <w:rPr>
      <w:rFonts w:ascii="Century Gothic" w:eastAsia="SimSun" w:hAnsi="Century Gothic"/>
      <w:b/>
      <w:bCs/>
      <w:spacing w:val="2"/>
      <w:sz w:val="36"/>
    </w:rPr>
  </w:style>
  <w:style w:type="paragraph" w:customStyle="1" w:styleId="FrontPageSub-heading">
    <w:name w:val="Front Page Sub-heading"/>
    <w:basedOn w:val="Normal"/>
    <w:qFormat/>
    <w:rsid w:val="00C74D02"/>
    <w:pPr>
      <w:spacing w:before="600"/>
      <w:ind w:left="2381"/>
    </w:pPr>
    <w:rPr>
      <w:rFonts w:ascii="Century Gothic" w:eastAsia="SimSun" w:hAnsi="Century Gothic"/>
      <w:spacing w:val="2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DF42D8"/>
    <w:rPr>
      <w:b/>
      <w:bCs/>
      <w:sz w:val="20"/>
    </w:rPr>
  </w:style>
  <w:style w:type="character" w:customStyle="1" w:styleId="CommentSubjectChar">
    <w:name w:val="Comment Subject Char"/>
    <w:link w:val="CommentSubject"/>
    <w:rsid w:val="00DF42D8"/>
    <w:rPr>
      <w:b/>
      <w:bCs/>
      <w:sz w:val="22"/>
      <w:lang w:eastAsia="en-US"/>
    </w:rPr>
  </w:style>
  <w:style w:type="paragraph" w:styleId="Revision">
    <w:name w:val="Revision"/>
    <w:hidden/>
    <w:uiPriority w:val="99"/>
    <w:semiHidden/>
    <w:rsid w:val="00DF42D8"/>
    <w:rPr>
      <w:sz w:val="22"/>
      <w:lang w:eastAsia="en-US"/>
    </w:rPr>
  </w:style>
  <w:style w:type="paragraph" w:customStyle="1" w:styleId="AssessmentTypeHeading">
    <w:name w:val="Assessment Type Heading"/>
    <w:basedOn w:val="Normal"/>
    <w:qFormat/>
    <w:rsid w:val="00DF42D8"/>
    <w:pPr>
      <w:spacing w:before="360"/>
    </w:pPr>
    <w:rPr>
      <w:rFonts w:ascii="Arial Narrow" w:hAnsi="Arial Narrow" w:cs="Arial"/>
      <w:b/>
      <w:bCs/>
      <w:sz w:val="28"/>
      <w:szCs w:val="28"/>
    </w:rPr>
  </w:style>
  <w:style w:type="paragraph" w:customStyle="1" w:styleId="dotpoints">
    <w:name w:val="dot points"/>
    <w:basedOn w:val="Normal"/>
    <w:qFormat/>
    <w:rsid w:val="000B51DE"/>
    <w:rPr>
      <w:rFonts w:ascii="Arial" w:hAnsi="Arial" w:cs="Arial"/>
      <w:szCs w:val="22"/>
    </w:rPr>
  </w:style>
  <w:style w:type="character" w:customStyle="1" w:styleId="Heading1Char">
    <w:name w:val="Heading 1 Char"/>
    <w:aliases w:val="Heading A Char"/>
    <w:basedOn w:val="DefaultParagraphFont"/>
    <w:link w:val="Heading1"/>
    <w:rsid w:val="00B1461F"/>
    <w:rPr>
      <w:rFonts w:ascii="Arial Bold" w:hAnsi="Arial Bold"/>
      <w:b/>
      <w:kern w:val="28"/>
      <w:sz w:val="32"/>
      <w:lang w:eastAsia="en-US"/>
    </w:rPr>
  </w:style>
  <w:style w:type="paragraph" w:customStyle="1" w:styleId="TopicHeading1">
    <w:name w:val="TopicHeading1"/>
    <w:basedOn w:val="BodyText1"/>
    <w:qFormat/>
    <w:rsid w:val="00C91C12"/>
    <w:rPr>
      <w:b/>
      <w:bCs/>
      <w:sz w:val="24"/>
    </w:rPr>
  </w:style>
  <w:style w:type="paragraph" w:customStyle="1" w:styleId="Topicheading2">
    <w:name w:val="Topicheading2"/>
    <w:basedOn w:val="TopicHeading1"/>
    <w:qFormat/>
    <w:rsid w:val="00C91C12"/>
    <w:pPr>
      <w:jc w:val="center"/>
    </w:pPr>
  </w:style>
  <w:style w:type="paragraph" w:customStyle="1" w:styleId="Italicsheading">
    <w:name w:val="Italicsheading"/>
    <w:qFormat/>
    <w:rsid w:val="00C74D02"/>
    <w:rPr>
      <w:rFonts w:ascii="Arial" w:hAnsi="Arial"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6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c\Application%20Data\Microsoft\Templates\Assessment%20Repo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E57FDF8-1514-4125-91D6-F9F5F52C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Reports</Template>
  <TotalTime>2</TotalTime>
  <Pages>4</Pages>
  <Words>1705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name</vt:lpstr>
    </vt:vector>
  </TitlesOfParts>
  <Company>Infoquest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name</dc:title>
  <dc:creator>karenc</dc:creator>
  <cp:lastModifiedBy>Danielle Smith</cp:lastModifiedBy>
  <cp:revision>3</cp:revision>
  <cp:lastPrinted>2016-02-04T22:08:00Z</cp:lastPrinted>
  <dcterms:created xsi:type="dcterms:W3CDTF">2017-01-31T00:35:00Z</dcterms:created>
  <dcterms:modified xsi:type="dcterms:W3CDTF">2017-01-31T00:36:00Z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A497684</vt:lpwstr>
  </property>
  <property fmtid="{D5CDD505-2E9C-101B-9397-08002B2CF9AE}" pid="3" name="Objective-Comment">
    <vt:lpwstr/>
  </property>
  <property fmtid="{D5CDD505-2E9C-101B-9397-08002B2CF9AE}" pid="4" name="Objective-CreationStamp">
    <vt:filetime>2016-01-13T02:16:59Z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2016-02-04T23:09:54Z</vt:filetime>
  </property>
  <property fmtid="{D5CDD505-2E9C-101B-9397-08002B2CF9AE}" pid="9" name="Objective-Owner">
    <vt:lpwstr>Chris May</vt:lpwstr>
  </property>
  <property fmtid="{D5CDD505-2E9C-101B-9397-08002B2CF9AE}" pid="10" name="Objective-Path">
    <vt:lpwstr>Objective Global Folder:Quality Assurance Cycle:Stage 2 - 4. Improving:Chief Assessors Reports:2015 Chief Assessors Reports:Draft reports - SOCs and editors,  please Edit New Version with these once Chris has let you know:</vt:lpwstr>
  </property>
  <property fmtid="{D5CDD505-2E9C-101B-9397-08002B2CF9AE}" pid="11" name="Objective-Parent">
    <vt:lpwstr>Draft reports - SOCs and editors,  please Edit New Version with these once Chris has let you know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2015 Research Project A and B Chief Assessors Report</vt:lpwstr>
  </property>
  <property fmtid="{D5CDD505-2E9C-101B-9397-08002B2CF9AE}" pid="14" name="Objective-Version">
    <vt:lpwstr>0.21</vt:lpwstr>
  </property>
  <property fmtid="{D5CDD505-2E9C-101B-9397-08002B2CF9AE}" pid="15" name="Objective-VersionComment">
    <vt:lpwstr/>
  </property>
  <property fmtid="{D5CDD505-2E9C-101B-9397-08002B2CF9AE}" pid="16" name="Objective-VersionNumber">
    <vt:r8>21</vt:r8>
  </property>
  <property fmtid="{D5CDD505-2E9C-101B-9397-08002B2CF9AE}" pid="17" name="Objective-FileNumber">
    <vt:lpwstr>qA14314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