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0676FD" w14:textId="77777777" w:rsidR="00C571D4" w:rsidRDefault="0060322D">
      <w:pPr>
        <w:pStyle w:val="Title"/>
      </w:pPr>
      <w:bookmarkStart w:id="0" w:name="_bovs0olr7jzc" w:colFirst="0" w:colLast="0"/>
      <w:bookmarkEnd w:id="0"/>
      <w:r>
        <w:rPr>
          <w:b w:val="0"/>
          <w:noProof/>
          <w:color w:val="000000"/>
          <w:sz w:val="28"/>
          <w:szCs w:val="28"/>
        </w:rPr>
        <w:drawing>
          <wp:inline distT="114300" distB="114300" distL="114300" distR="114300" wp14:anchorId="45444BCF" wp14:editId="681D156B">
            <wp:extent cx="1134824" cy="24384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4824" cy="243847"/>
                    </a:xfrm>
                    <a:prstGeom prst="rect">
                      <a:avLst/>
                    </a:prstGeom>
                    <a:ln/>
                  </pic:spPr>
                </pic:pic>
              </a:graphicData>
            </a:graphic>
          </wp:inline>
        </w:drawing>
      </w:r>
      <w:r>
        <w:rPr>
          <w:b w:val="0"/>
          <w:color w:val="000000"/>
          <w:sz w:val="28"/>
          <w:szCs w:val="28"/>
        </w:rPr>
        <w:tab/>
      </w:r>
      <w:r>
        <w:t>Activity</w:t>
      </w:r>
    </w:p>
    <w:tbl>
      <w:tblPr>
        <w:tblStyle w:val="a"/>
        <w:tblW w:w="10710" w:type="dxa"/>
        <w:jc w:val="center"/>
        <w:tblLayout w:type="fixed"/>
        <w:tblLook w:val="0600" w:firstRow="0" w:lastRow="0" w:firstColumn="0" w:lastColumn="0" w:noHBand="1" w:noVBand="1"/>
      </w:tblPr>
      <w:tblGrid>
        <w:gridCol w:w="3900"/>
        <w:gridCol w:w="6810"/>
      </w:tblGrid>
      <w:tr w:rsidR="00C571D4" w14:paraId="71F53A3C" w14:textId="77777777">
        <w:trPr>
          <w:jc w:val="center"/>
        </w:trPr>
        <w:tc>
          <w:tcPr>
            <w:tcW w:w="3900" w:type="dxa"/>
            <w:shd w:val="clear" w:color="auto" w:fill="auto"/>
            <w:tcMar>
              <w:top w:w="144" w:type="dxa"/>
              <w:left w:w="144" w:type="dxa"/>
              <w:bottom w:w="144" w:type="dxa"/>
              <w:right w:w="144" w:type="dxa"/>
            </w:tcMar>
            <w:vAlign w:val="center"/>
          </w:tcPr>
          <w:p w14:paraId="1D0F8D85" w14:textId="77777777" w:rsidR="00C571D4" w:rsidRDefault="0060322D">
            <w:pPr>
              <w:widowControl w:val="0"/>
              <w:jc w:val="center"/>
            </w:pPr>
            <w:r>
              <w:rPr>
                <w:noProof/>
              </w:rPr>
              <w:drawing>
                <wp:inline distT="114300" distB="114300" distL="114300" distR="114300" wp14:anchorId="3ECBA62D" wp14:editId="25B2F34D">
                  <wp:extent cx="2286000" cy="2171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86000" cy="2171700"/>
                          </a:xfrm>
                          <a:prstGeom prst="rect">
                            <a:avLst/>
                          </a:prstGeom>
                          <a:ln/>
                        </pic:spPr>
                      </pic:pic>
                    </a:graphicData>
                  </a:graphic>
                </wp:inline>
              </w:drawing>
            </w:r>
            <w:r>
              <w:rPr>
                <w:noProof/>
              </w:rPr>
              <w:drawing>
                <wp:inline distT="114300" distB="114300" distL="114300" distR="114300" wp14:anchorId="5D2C9A7A" wp14:editId="132F1B6E">
                  <wp:extent cx="1716459" cy="54864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716459" cy="548640"/>
                          </a:xfrm>
                          <a:prstGeom prst="rect">
                            <a:avLst/>
                          </a:prstGeom>
                          <a:ln/>
                        </pic:spPr>
                      </pic:pic>
                    </a:graphicData>
                  </a:graphic>
                </wp:inline>
              </w:drawing>
            </w:r>
          </w:p>
        </w:tc>
        <w:tc>
          <w:tcPr>
            <w:tcW w:w="6810" w:type="dxa"/>
            <w:shd w:val="clear" w:color="auto" w:fill="auto"/>
            <w:tcMar>
              <w:top w:w="144" w:type="dxa"/>
              <w:left w:w="144" w:type="dxa"/>
              <w:bottom w:w="144" w:type="dxa"/>
              <w:right w:w="144" w:type="dxa"/>
            </w:tcMar>
            <w:vAlign w:val="center"/>
          </w:tcPr>
          <w:p w14:paraId="78B4F756" w14:textId="77777777" w:rsidR="00C571D4" w:rsidRDefault="0060322D">
            <w:pPr>
              <w:pStyle w:val="Heading1"/>
              <w:jc w:val="center"/>
              <w:rPr>
                <w:b/>
                <w:sz w:val="28"/>
                <w:szCs w:val="28"/>
              </w:rPr>
            </w:pPr>
            <w:bookmarkStart w:id="1" w:name="_j68iorlzyr9t" w:colFirst="0" w:colLast="0"/>
            <w:bookmarkEnd w:id="1"/>
            <w:r>
              <w:rPr>
                <w:sz w:val="44"/>
                <w:szCs w:val="44"/>
              </w:rPr>
              <w:t>How Big Are Your Teeth?</w:t>
            </w:r>
          </w:p>
          <w:p w14:paraId="51819E25" w14:textId="77777777" w:rsidR="00C571D4" w:rsidRDefault="00C571D4">
            <w:pPr>
              <w:jc w:val="center"/>
            </w:pPr>
          </w:p>
          <w:p w14:paraId="749CCDAD" w14:textId="77777777" w:rsidR="00C571D4" w:rsidRDefault="0060322D">
            <w:pPr>
              <w:jc w:val="center"/>
              <w:rPr>
                <w:sz w:val="28"/>
                <w:szCs w:val="28"/>
              </w:rPr>
            </w:pPr>
            <w:r>
              <w:rPr>
                <w:sz w:val="28"/>
                <w:szCs w:val="28"/>
              </w:rPr>
              <w:t xml:space="preserve">Can you calculate the pitch of your gears and sprockets? </w:t>
            </w:r>
          </w:p>
          <w:p w14:paraId="3E8B56B1" w14:textId="77777777" w:rsidR="00C571D4" w:rsidRDefault="00C571D4">
            <w:pPr>
              <w:jc w:val="center"/>
              <w:rPr>
                <w:sz w:val="28"/>
                <w:szCs w:val="28"/>
              </w:rPr>
            </w:pPr>
          </w:p>
          <w:p w14:paraId="02898D0F" w14:textId="77777777" w:rsidR="00C571D4" w:rsidRDefault="00C571D4">
            <w:pPr>
              <w:jc w:val="center"/>
              <w:rPr>
                <w:sz w:val="28"/>
                <w:szCs w:val="28"/>
              </w:rPr>
            </w:pPr>
          </w:p>
        </w:tc>
      </w:tr>
    </w:tbl>
    <w:p w14:paraId="67C7FC12" w14:textId="77777777" w:rsidR="00C571D4" w:rsidRDefault="0060322D">
      <w:pPr>
        <w:pStyle w:val="Heading1"/>
        <w:rPr>
          <w:sz w:val="34"/>
          <w:szCs w:val="34"/>
        </w:rPr>
      </w:pPr>
      <w:bookmarkStart w:id="2" w:name="_gn5tn2oqtcyo" w:colFirst="0" w:colLast="0"/>
      <w:bookmarkEnd w:id="2"/>
      <w:r>
        <w:rPr>
          <w:sz w:val="34"/>
          <w:szCs w:val="34"/>
        </w:rPr>
        <w:t>St</w:t>
      </w:r>
      <w:r>
        <w:rPr>
          <w:sz w:val="34"/>
          <w:szCs w:val="34"/>
        </w:rPr>
        <w:t xml:space="preserve">ep by </w:t>
      </w:r>
      <w:r>
        <w:rPr>
          <w:sz w:val="34"/>
          <w:szCs w:val="34"/>
        </w:rPr>
        <w:t>Step</w:t>
      </w:r>
    </w:p>
    <w:p w14:paraId="7E1E1B12" w14:textId="77777777" w:rsidR="00C571D4" w:rsidRDefault="0060322D">
      <w:pPr>
        <w:numPr>
          <w:ilvl w:val="0"/>
          <w:numId w:val="2"/>
        </w:numPr>
        <w:spacing w:after="200"/>
      </w:pPr>
      <w:r>
        <w:t xml:space="preserve">Print the </w:t>
      </w:r>
      <w:hyperlink r:id="rId10">
        <w:r>
          <w:rPr>
            <w:color w:val="1155CC"/>
            <w:u w:val="single"/>
          </w:rPr>
          <w:t>VEX IQ Parts Ruler</w:t>
        </w:r>
      </w:hyperlink>
      <w:r>
        <w:t xml:space="preserve"> or gather another measuring tool.</w:t>
      </w:r>
    </w:p>
    <w:p w14:paraId="64018E41" w14:textId="77777777" w:rsidR="00C571D4" w:rsidRDefault="0060322D">
      <w:pPr>
        <w:numPr>
          <w:ilvl w:val="0"/>
          <w:numId w:val="2"/>
        </w:numPr>
        <w:spacing w:after="200"/>
      </w:pPr>
      <w:r>
        <w:t>VEX IQ gears need the same size teeth to work together. VEX IQ sprockets also need their teeth si</w:t>
      </w:r>
      <w:r>
        <w:t>ze to match. The tooth size for gears and sprockets is called pitch.</w:t>
      </w:r>
    </w:p>
    <w:p w14:paraId="2ABB3240" w14:textId="77777777" w:rsidR="00C571D4" w:rsidRDefault="0060322D">
      <w:pPr>
        <w:numPr>
          <w:ilvl w:val="0"/>
          <w:numId w:val="2"/>
        </w:numPr>
        <w:spacing w:after="200"/>
      </w:pPr>
      <w:r>
        <w:t xml:space="preserve">Select a 12 Tooth Gear and a 36 Tooth Gear. Be sure to count the number of teeth. Measure the gear’s diameter in inches from the tip of 1 tooth directly across the gear to the tip of the </w:t>
      </w:r>
      <w:r>
        <w:t>tooth on the other side. Divide the number of teeth by the diameter of the gear. How does the pitch of the 36 Tooth Gear compare to the 12 Tooth Gear?</w:t>
      </w:r>
    </w:p>
    <w:p w14:paraId="6A838489" w14:textId="77777777" w:rsidR="00C571D4" w:rsidRDefault="0060322D">
      <w:pPr>
        <w:numPr>
          <w:ilvl w:val="0"/>
          <w:numId w:val="2"/>
        </w:numPr>
        <w:spacing w:after="200"/>
      </w:pPr>
      <w:r>
        <w:t>Select an 8 Tooth Sprocket and a 16 Tooth Sprocket. Be sure to count the number of teeth. Measure the spr</w:t>
      </w:r>
      <w:r>
        <w:t>ocket’s diameter in inches from the tip of 1 tooth directly across the sprocket to the tip of the tooth on the other side. Divide the number of teeth by the diameter of the sprocket. How does the pitch of the 16 Tooth Sprocket compare to the 8 Tooth Sprock</w:t>
      </w:r>
      <w:r>
        <w:t>et?</w:t>
      </w:r>
    </w:p>
    <w:tbl>
      <w:tblPr>
        <w:tblStyle w:val="a0"/>
        <w:tblW w:w="10800" w:type="dxa"/>
        <w:jc w:val="center"/>
        <w:tblLayout w:type="fixed"/>
        <w:tblLook w:val="0600" w:firstRow="0" w:lastRow="0" w:firstColumn="0" w:lastColumn="0" w:noHBand="1" w:noVBand="1"/>
      </w:tblPr>
      <w:tblGrid>
        <w:gridCol w:w="5475"/>
        <w:gridCol w:w="5325"/>
      </w:tblGrid>
      <w:tr w:rsidR="00C571D4" w14:paraId="2CA9AD71" w14:textId="77777777">
        <w:trPr>
          <w:jc w:val="center"/>
        </w:trPr>
        <w:tc>
          <w:tcPr>
            <w:tcW w:w="5475" w:type="dxa"/>
            <w:shd w:val="clear" w:color="auto" w:fill="DFEEF8"/>
            <w:tcMar>
              <w:top w:w="144" w:type="dxa"/>
              <w:left w:w="144" w:type="dxa"/>
              <w:bottom w:w="144" w:type="dxa"/>
              <w:right w:w="144" w:type="dxa"/>
            </w:tcMar>
          </w:tcPr>
          <w:p w14:paraId="528059F4" w14:textId="77777777" w:rsidR="00C571D4" w:rsidRDefault="0060322D">
            <w:pPr>
              <w:pStyle w:val="Heading1"/>
              <w:jc w:val="center"/>
              <w:rPr>
                <w:sz w:val="34"/>
                <w:szCs w:val="34"/>
              </w:rPr>
            </w:pPr>
            <w:bookmarkStart w:id="3" w:name="_xfy00k3zwcsr" w:colFirst="0" w:colLast="0"/>
            <w:bookmarkEnd w:id="3"/>
            <w:r>
              <w:rPr>
                <w:sz w:val="34"/>
                <w:szCs w:val="34"/>
              </w:rPr>
              <w:t>‘LEVEL UP’</w:t>
            </w:r>
          </w:p>
          <w:p w14:paraId="2107CBD8" w14:textId="77777777" w:rsidR="00C571D4" w:rsidRDefault="0060322D">
            <w:pPr>
              <w:widowControl w:val="0"/>
              <w:numPr>
                <w:ilvl w:val="0"/>
                <w:numId w:val="3"/>
              </w:numPr>
              <w:spacing w:after="200"/>
              <w:rPr>
                <w:sz w:val="22"/>
                <w:szCs w:val="22"/>
              </w:rPr>
            </w:pPr>
            <w:r>
              <w:rPr>
                <w:b/>
                <w:sz w:val="22"/>
                <w:szCs w:val="22"/>
              </w:rPr>
              <w:t xml:space="preserve">Gear Comparison - </w:t>
            </w:r>
            <w:r>
              <w:rPr>
                <w:sz w:val="22"/>
                <w:szCs w:val="22"/>
              </w:rPr>
              <w:t xml:space="preserve">In your engineering notebook create a chart to compare the number of teeth, diameter, and pitch for each size gear in your VEX IQ kit. </w:t>
            </w:r>
          </w:p>
          <w:p w14:paraId="4323EE04" w14:textId="77777777" w:rsidR="00C571D4" w:rsidRDefault="0060322D">
            <w:pPr>
              <w:widowControl w:val="0"/>
              <w:numPr>
                <w:ilvl w:val="0"/>
                <w:numId w:val="3"/>
              </w:numPr>
              <w:spacing w:after="200"/>
              <w:rPr>
                <w:sz w:val="22"/>
                <w:szCs w:val="22"/>
              </w:rPr>
            </w:pPr>
            <w:r>
              <w:rPr>
                <w:b/>
                <w:sz w:val="22"/>
                <w:szCs w:val="22"/>
              </w:rPr>
              <w:t xml:space="preserve">Sprocket Comparison - </w:t>
            </w:r>
            <w:r>
              <w:rPr>
                <w:sz w:val="22"/>
                <w:szCs w:val="22"/>
              </w:rPr>
              <w:t>In your engineering notebook create a chart to compare the number of teeth, diameter, and pitch fo</w:t>
            </w:r>
            <w:r>
              <w:rPr>
                <w:sz w:val="22"/>
                <w:szCs w:val="22"/>
              </w:rPr>
              <w:t xml:space="preserve">r each size sprocket in your VEX IQ kit. </w:t>
            </w:r>
          </w:p>
        </w:tc>
        <w:tc>
          <w:tcPr>
            <w:tcW w:w="5325" w:type="dxa"/>
            <w:shd w:val="clear" w:color="auto" w:fill="CCDAE3"/>
            <w:tcMar>
              <w:top w:w="144" w:type="dxa"/>
              <w:left w:w="144" w:type="dxa"/>
              <w:bottom w:w="144" w:type="dxa"/>
              <w:right w:w="144" w:type="dxa"/>
            </w:tcMar>
          </w:tcPr>
          <w:p w14:paraId="546EF368" w14:textId="77777777" w:rsidR="00C571D4" w:rsidRDefault="0060322D">
            <w:pPr>
              <w:pStyle w:val="Heading1"/>
              <w:widowControl w:val="0"/>
              <w:jc w:val="center"/>
              <w:rPr>
                <w:sz w:val="34"/>
                <w:szCs w:val="34"/>
              </w:rPr>
            </w:pPr>
            <w:bookmarkStart w:id="4" w:name="_cx6nh7norwks" w:colFirst="0" w:colLast="0"/>
            <w:bookmarkEnd w:id="4"/>
            <w:r>
              <w:rPr>
                <w:sz w:val="34"/>
                <w:szCs w:val="34"/>
              </w:rPr>
              <w:t>Pro Tips</w:t>
            </w:r>
          </w:p>
          <w:p w14:paraId="3F7CC276" w14:textId="77777777" w:rsidR="00C571D4" w:rsidRDefault="0060322D">
            <w:pPr>
              <w:numPr>
                <w:ilvl w:val="0"/>
                <w:numId w:val="1"/>
              </w:numPr>
              <w:spacing w:after="200"/>
            </w:pPr>
            <w:r>
              <w:t>The mechanical advantage of a gear or sprocket system can be determined by the gear/sprocket ratio.</w:t>
            </w:r>
            <w:r>
              <w:rPr>
                <w:b/>
              </w:rPr>
              <w:t xml:space="preserve"> </w:t>
            </w:r>
          </w:p>
          <w:p w14:paraId="303CEF00" w14:textId="77777777" w:rsidR="00C571D4" w:rsidRDefault="0060322D">
            <w:pPr>
              <w:spacing w:after="200"/>
              <w:ind w:left="720"/>
              <w:jc w:val="center"/>
            </w:pPr>
            <w:r>
              <w:rPr>
                <w:b/>
                <w:noProof/>
              </w:rPr>
              <w:drawing>
                <wp:inline distT="114300" distB="114300" distL="114300" distR="114300" wp14:anchorId="113C0E06" wp14:editId="47F2C576">
                  <wp:extent cx="2659380" cy="54864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659380" cy="548640"/>
                          </a:xfrm>
                          <a:prstGeom prst="rect">
                            <a:avLst/>
                          </a:prstGeom>
                          <a:ln/>
                        </pic:spPr>
                      </pic:pic>
                    </a:graphicData>
                  </a:graphic>
                </wp:inline>
              </w:drawing>
            </w:r>
          </w:p>
        </w:tc>
      </w:tr>
    </w:tbl>
    <w:p w14:paraId="046F84BF" w14:textId="77777777" w:rsidR="00C571D4" w:rsidRDefault="0060322D">
      <w:pPr>
        <w:spacing w:before="200"/>
        <w:rPr>
          <w:sz w:val="18"/>
          <w:szCs w:val="18"/>
        </w:rPr>
      </w:pPr>
      <w:r>
        <w:rPr>
          <w:b/>
          <w:sz w:val="18"/>
          <w:szCs w:val="18"/>
        </w:rPr>
        <w:t>Standard:</w:t>
      </w:r>
      <w:r>
        <w:rPr>
          <w:sz w:val="18"/>
          <w:szCs w:val="18"/>
        </w:rPr>
        <w:t xml:space="preserve"> NGSS</w:t>
      </w:r>
      <w:r>
        <w:rPr>
          <w:sz w:val="18"/>
          <w:szCs w:val="18"/>
        </w:rPr>
        <w:t xml:space="preserve"> (5-PS1.</w:t>
      </w:r>
      <w:proofErr w:type="gramStart"/>
      <w:r>
        <w:rPr>
          <w:sz w:val="18"/>
          <w:szCs w:val="18"/>
        </w:rPr>
        <w:t>3)Structure</w:t>
      </w:r>
      <w:proofErr w:type="gramEnd"/>
      <w:r>
        <w:rPr>
          <w:sz w:val="18"/>
          <w:szCs w:val="18"/>
        </w:rPr>
        <w:t xml:space="preserve"> and Properties of Matter - Make observations and measurements to identify materials based on their properties.</w:t>
      </w:r>
    </w:p>
    <w:sectPr w:rsidR="00C571D4">
      <w:footerReference w:type="default" r:id="rId12"/>
      <w:pgSz w:w="12240" w:h="15840"/>
      <w:pgMar w:top="576" w:right="720" w:bottom="576"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60150" w14:textId="77777777" w:rsidR="00000000" w:rsidRDefault="0060322D">
      <w:r>
        <w:separator/>
      </w:r>
    </w:p>
  </w:endnote>
  <w:endnote w:type="continuationSeparator" w:id="0">
    <w:p w14:paraId="33DEFED0" w14:textId="77777777" w:rsidR="00000000" w:rsidRDefault="0060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27EC" w14:textId="77777777" w:rsidR="00C571D4" w:rsidRDefault="0060322D">
    <w:pPr>
      <w:spacing w:line="276" w:lineRule="auto"/>
      <w:jc w:val="center"/>
      <w:rPr>
        <w:color w:val="000000"/>
        <w:sz w:val="16"/>
        <w:szCs w:val="16"/>
      </w:rPr>
    </w:pPr>
    <w:r>
      <w:rPr>
        <w:color w:val="000000"/>
        <w:sz w:val="16"/>
        <w:szCs w:val="16"/>
      </w:rPr>
      <w:t xml:space="preserve">Copyright 2021 Innovation First, Inc. (dba VEX Robotics). All rights reserved. See full Copyright terms at </w:t>
    </w:r>
    <w:hyperlink r:id="rId1">
      <w:r>
        <w:rPr>
          <w:color w:val="1155CC"/>
          <w:sz w:val="16"/>
          <w:szCs w:val="16"/>
          <w:u w:val="single"/>
        </w:rPr>
        <w:t>https://copyright.vex.com/</w:t>
      </w:r>
    </w:hyperlink>
  </w:p>
  <w:p w14:paraId="1D4E656C" w14:textId="77777777" w:rsidR="00C571D4" w:rsidRDefault="00C571D4">
    <w:pPr>
      <w:spacing w:before="2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E0C12" w14:textId="77777777" w:rsidR="00000000" w:rsidRDefault="0060322D">
      <w:r>
        <w:separator/>
      </w:r>
    </w:p>
  </w:footnote>
  <w:footnote w:type="continuationSeparator" w:id="0">
    <w:p w14:paraId="3E5D14E3" w14:textId="77777777" w:rsidR="00000000" w:rsidRDefault="00603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9379E"/>
    <w:multiLevelType w:val="multilevel"/>
    <w:tmpl w:val="DD6AB93C"/>
    <w:lvl w:ilvl="0">
      <w:start w:val="1"/>
      <w:numFmt w:val="bullet"/>
      <w:lvlText w:val="●"/>
      <w:lvlJc w:val="left"/>
      <w:pPr>
        <w:ind w:left="720" w:hanging="360"/>
      </w:pPr>
      <w:rPr>
        <w:color w:val="0175C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736FF0"/>
    <w:multiLevelType w:val="multilevel"/>
    <w:tmpl w:val="3460C02E"/>
    <w:lvl w:ilvl="0">
      <w:start w:val="1"/>
      <w:numFmt w:val="bullet"/>
      <w:lvlText w:val="●"/>
      <w:lvlJc w:val="left"/>
      <w:pPr>
        <w:ind w:left="720" w:hanging="360"/>
      </w:pPr>
      <w:rPr>
        <w:color w:val="0175C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D039D0"/>
    <w:multiLevelType w:val="multilevel"/>
    <w:tmpl w:val="303850C2"/>
    <w:lvl w:ilvl="0">
      <w:start w:val="1"/>
      <w:numFmt w:val="decimal"/>
      <w:lvlText w:val="%1."/>
      <w:lvlJc w:val="left"/>
      <w:pPr>
        <w:ind w:left="720" w:hanging="360"/>
      </w:pPr>
      <w:rPr>
        <w:rFonts w:ascii="Arial" w:eastAsia="Arial" w:hAnsi="Arial" w:cs="Arial"/>
        <w:b/>
        <w:color w:val="0175C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1D4"/>
    <w:rsid w:val="0060322D"/>
    <w:rsid w:val="00C571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BE5BB"/>
  <w15:docId w15:val="{B7E664D6-25B5-47B4-BC13-D57CE865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1F1F1F"/>
        <w:sz w:val="24"/>
        <w:szCs w:val="24"/>
        <w:lang w:val="en"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outlineLvl w:val="0"/>
    </w:pPr>
    <w:rPr>
      <w:color w:val="0175C9"/>
      <w:sz w:val="36"/>
      <w:szCs w:val="36"/>
    </w:rPr>
  </w:style>
  <w:style w:type="paragraph" w:styleId="Heading2">
    <w:name w:val="heading 2"/>
    <w:basedOn w:val="Normal"/>
    <w:next w:val="Normal"/>
    <w:uiPriority w:val="9"/>
    <w:semiHidden/>
    <w:unhideWhenUsed/>
    <w:qFormat/>
    <w:pPr>
      <w:keepNext/>
      <w:keepLines/>
      <w:spacing w:before="100" w:after="100" w:line="276" w:lineRule="auto"/>
      <w:jc w:val="center"/>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one" w:sz="0" w:space="6" w:color="000000"/>
        <w:bottom w:val="none" w:sz="0" w:space="6" w:color="000000"/>
      </w:pBdr>
      <w:shd w:val="clear" w:color="auto" w:fill="0175C9"/>
      <w:spacing w:after="120"/>
      <w:jc w:val="center"/>
    </w:pPr>
    <w:rPr>
      <w:b/>
      <w:color w:val="FFFFFF"/>
      <w:sz w:val="40"/>
      <w:szCs w:val="40"/>
    </w:rPr>
  </w:style>
  <w:style w:type="paragraph" w:styleId="Subtitle">
    <w:name w:val="Subtitle"/>
    <w:basedOn w:val="Normal"/>
    <w:next w:val="Normal"/>
    <w:uiPriority w:val="11"/>
    <w:qFormat/>
    <w:pPr>
      <w:keepNext/>
      <w:keepLines/>
      <w:spacing w:before="200"/>
      <w:jc w:val="center"/>
    </w:pPr>
    <w:rPr>
      <w:b/>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hyperlink" Target="https://kb.vex.com/hc/en-us/articles/360061223471-Using-the-Printable-VEX-IQ-Parts-Ruler"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1479</Characters>
  <Application>Microsoft Office Word</Application>
  <DocSecurity>0</DocSecurity>
  <Lines>12</Lines>
  <Paragraphs>3</Paragraphs>
  <ScaleCrop>false</ScaleCrop>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Manser</dc:creator>
  <cp:lastModifiedBy>Paul Manser</cp:lastModifiedBy>
  <cp:revision>2</cp:revision>
  <dcterms:created xsi:type="dcterms:W3CDTF">2021-09-17T04:56:00Z</dcterms:created>
  <dcterms:modified xsi:type="dcterms:W3CDTF">2021-09-17T04:56:00Z</dcterms:modified>
</cp:coreProperties>
</file>