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497AE" w14:textId="77777777"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38EBD636" w14:textId="57D50C1A"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4A85B3F4" w14:textId="4A91C20C"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0655656C" w14:textId="5C9633C0"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1520822E" w14:textId="57B20B89"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1B2EDD0E" w14:textId="6CCCBA3A" w:rsidR="004C15F4" w:rsidRDefault="00A56CFC" w:rsidP="00165968">
      <w:pPr>
        <w:pBdr>
          <w:bottom w:val="single" w:sz="12" w:space="1" w:color="auto"/>
        </w:pBdr>
        <w:spacing w:after="120"/>
        <w:rPr>
          <w:rFonts w:asciiTheme="minorHAnsi" w:hAnsiTheme="minorHAnsi" w:cs="Arial"/>
          <w:b/>
          <w:color w:val="365F91" w:themeColor="accent1" w:themeShade="BF"/>
          <w:sz w:val="36"/>
          <w:szCs w:val="36"/>
        </w:rPr>
      </w:pPr>
      <w:r>
        <w:rPr>
          <w:rFonts w:asciiTheme="minorHAnsi" w:hAnsiTheme="minorHAnsi" w:cs="Arial"/>
          <w:b/>
          <w:noProof/>
          <w:color w:val="365F91" w:themeColor="accent1" w:themeShade="BF"/>
          <w:sz w:val="36"/>
          <w:szCs w:val="36"/>
          <w:lang w:val="en-US"/>
        </w:rPr>
        <mc:AlternateContent>
          <mc:Choice Requires="wps">
            <w:drawing>
              <wp:anchor distT="0" distB="0" distL="114300" distR="114300" simplePos="0" relativeHeight="251658240" behindDoc="0" locked="0" layoutInCell="1" allowOverlap="1" wp14:anchorId="2EE40190" wp14:editId="7B59170E">
                <wp:simplePos x="0" y="0"/>
                <wp:positionH relativeFrom="column">
                  <wp:posOffset>359410</wp:posOffset>
                </wp:positionH>
                <wp:positionV relativeFrom="paragraph">
                  <wp:posOffset>359410</wp:posOffset>
                </wp:positionV>
                <wp:extent cx="5372100" cy="32054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372100" cy="3205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0F044F" w14:textId="5D23454E" w:rsidR="00A56CFC" w:rsidRPr="00C827AC" w:rsidRDefault="008033BD" w:rsidP="00A56CFC">
                            <w:pPr>
                              <w:jc w:val="center"/>
                              <w:rPr>
                                <w:rFonts w:asciiTheme="minorHAnsi" w:hAnsiTheme="minorHAnsi"/>
                                <w:b/>
                                <w:sz w:val="96"/>
                                <w:szCs w:val="96"/>
                                <w:lang w:val="en-CA"/>
                              </w:rPr>
                            </w:pPr>
                            <w:r w:rsidRPr="00C827AC">
                              <w:rPr>
                                <w:rFonts w:asciiTheme="minorHAnsi" w:hAnsiTheme="minorHAnsi"/>
                                <w:b/>
                                <w:sz w:val="96"/>
                                <w:szCs w:val="96"/>
                                <w:lang w:val="en-CA"/>
                              </w:rPr>
                              <w:t>Cell Microscopy</w:t>
                            </w:r>
                          </w:p>
                          <w:p w14:paraId="29802B2A" w14:textId="2B3EB3A0" w:rsidR="00A56CFC" w:rsidRPr="00C827AC" w:rsidRDefault="00A56CFC" w:rsidP="00A56CFC">
                            <w:pPr>
                              <w:jc w:val="center"/>
                              <w:rPr>
                                <w:rFonts w:asciiTheme="minorHAnsi" w:hAnsiTheme="minorHAnsi"/>
                                <w:b/>
                                <w:sz w:val="40"/>
                                <w:szCs w:val="96"/>
                                <w:lang w:val="en-CA"/>
                              </w:rPr>
                            </w:pPr>
                            <w:r w:rsidRPr="00C827AC">
                              <w:rPr>
                                <w:rFonts w:asciiTheme="minorHAnsi" w:hAnsiTheme="minorHAnsi"/>
                                <w:b/>
                                <w:sz w:val="40"/>
                                <w:szCs w:val="96"/>
                                <w:lang w:val="en-CA"/>
                              </w:rPr>
                              <w:t>Stage 1 Biology</w:t>
                            </w:r>
                          </w:p>
                          <w:p w14:paraId="3F6EE440" w14:textId="3393E2FF" w:rsidR="008033BD" w:rsidRPr="00C827AC" w:rsidRDefault="008033BD" w:rsidP="00A56CFC">
                            <w:pPr>
                              <w:jc w:val="center"/>
                              <w:rPr>
                                <w:rFonts w:asciiTheme="minorHAnsi" w:hAnsiTheme="minorHAnsi"/>
                                <w:b/>
                                <w:sz w:val="56"/>
                                <w:szCs w:val="96"/>
                                <w:lang w:val="en-CA"/>
                              </w:rPr>
                            </w:pPr>
                            <w:r w:rsidRPr="00C827AC">
                              <w:rPr>
                                <w:rFonts w:asciiTheme="minorHAnsi" w:hAnsiTheme="minorHAnsi"/>
                                <w:b/>
                                <w:sz w:val="56"/>
                                <w:szCs w:val="96"/>
                                <w:lang w:val="en-CA"/>
                              </w:rPr>
                              <w:t>Science as a Human Endeavour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E40190" id="_x0000_t202" coordsize="21600,21600" o:spt="202" path="m,l,21600r21600,l21600,xe">
                <v:stroke joinstyle="miter"/>
                <v:path gradientshapeok="t" o:connecttype="rect"/>
              </v:shapetype>
              <v:shape id="Text Box 3" o:spid="_x0000_s1026" type="#_x0000_t202" style="position:absolute;margin-left:28.3pt;margin-top:28.3pt;width:423pt;height:25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" filled="f" stroked="f">
                <v:textbox>
                  <w:txbxContent>
                    <w:p w14:paraId="780F044F" w14:textId="5D23454E" w:rsidR="00A56CFC" w:rsidRPr="00C827AC" w:rsidRDefault="008033BD" w:rsidP="00A56CFC">
                      <w:pPr>
                        <w:jc w:val="center"/>
                        <w:rPr>
                          <w:rFonts w:asciiTheme="minorHAnsi" w:hAnsiTheme="minorHAnsi"/>
                          <w:b/>
                          <w:sz w:val="96"/>
                          <w:szCs w:val="96"/>
                          <w:lang w:val="en-CA"/>
                        </w:rPr>
                      </w:pPr>
                      <w:r w:rsidRPr="00C827AC">
                        <w:rPr>
                          <w:rFonts w:asciiTheme="minorHAnsi" w:hAnsiTheme="minorHAnsi"/>
                          <w:b/>
                          <w:sz w:val="96"/>
                          <w:szCs w:val="96"/>
                          <w:lang w:val="en-CA"/>
                        </w:rPr>
                        <w:t>Cell Microscopy</w:t>
                      </w:r>
                    </w:p>
                    <w:p w14:paraId="29802B2A" w14:textId="2B3EB3A0" w:rsidR="00A56CFC" w:rsidRPr="00C827AC" w:rsidRDefault="00A56CFC" w:rsidP="00A56CFC">
                      <w:pPr>
                        <w:jc w:val="center"/>
                        <w:rPr>
                          <w:rFonts w:asciiTheme="minorHAnsi" w:hAnsiTheme="minorHAnsi"/>
                          <w:b/>
                          <w:sz w:val="40"/>
                          <w:szCs w:val="96"/>
                          <w:lang w:val="en-CA"/>
                        </w:rPr>
                      </w:pPr>
                      <w:r w:rsidRPr="00C827AC">
                        <w:rPr>
                          <w:rFonts w:asciiTheme="minorHAnsi" w:hAnsiTheme="minorHAnsi"/>
                          <w:b/>
                          <w:sz w:val="40"/>
                          <w:szCs w:val="96"/>
                          <w:lang w:val="en-CA"/>
                        </w:rPr>
                        <w:t>Stage 1 Biology</w:t>
                      </w:r>
                    </w:p>
                    <w:p w14:paraId="3F6EE440" w14:textId="3393E2FF" w:rsidR="008033BD" w:rsidRPr="00C827AC" w:rsidRDefault="008033BD" w:rsidP="00A56CFC">
                      <w:pPr>
                        <w:jc w:val="center"/>
                        <w:rPr>
                          <w:rFonts w:asciiTheme="minorHAnsi" w:hAnsiTheme="minorHAnsi"/>
                          <w:b/>
                          <w:sz w:val="56"/>
                          <w:szCs w:val="96"/>
                          <w:lang w:val="en-CA"/>
                        </w:rPr>
                      </w:pPr>
                      <w:r w:rsidRPr="00C827AC">
                        <w:rPr>
                          <w:rFonts w:asciiTheme="minorHAnsi" w:hAnsiTheme="minorHAnsi"/>
                          <w:b/>
                          <w:sz w:val="56"/>
                          <w:szCs w:val="96"/>
                          <w:lang w:val="en-CA"/>
                        </w:rPr>
                        <w:t>Science as a Human Endeavour</w:t>
                      </w:r>
                    </w:p>
                  </w:txbxContent>
                </v:textbox>
                <w10:wrap type="square"/>
              </v:shape>
            </w:pict>
          </mc:Fallback>
        </mc:AlternateContent>
      </w:r>
    </w:p>
    <w:p w14:paraId="6FE31A5B" w14:textId="15DD35B6"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7676FEB4" w14:textId="2B2C65E6"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4E164417" w14:textId="1DAACE62"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473EF435" w14:textId="4E02EABE"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552B6487" w14:textId="60B3854E"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7CBC6F9F" w14:textId="40B76BB3"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64132C22" w14:textId="59AD9483" w:rsidR="004C15F4" w:rsidRDefault="00C827AC" w:rsidP="00165968">
      <w:pPr>
        <w:pBdr>
          <w:bottom w:val="single" w:sz="12" w:space="1" w:color="auto"/>
        </w:pBdr>
        <w:spacing w:after="120"/>
        <w:rPr>
          <w:rFonts w:asciiTheme="minorHAnsi" w:hAnsiTheme="minorHAnsi" w:cs="Arial"/>
          <w:b/>
          <w:color w:val="365F91" w:themeColor="accent1" w:themeShade="BF"/>
          <w:sz w:val="36"/>
          <w:szCs w:val="36"/>
        </w:rPr>
      </w:pPr>
      <w:r>
        <w:rPr>
          <w:noProof/>
        </w:rPr>
        <w:drawing>
          <wp:anchor distT="0" distB="0" distL="114300" distR="114300" simplePos="0" relativeHeight="251661312" behindDoc="0" locked="0" layoutInCell="1" allowOverlap="1" wp14:anchorId="232E2D70" wp14:editId="4FB28408">
            <wp:simplePos x="0" y="0"/>
            <wp:positionH relativeFrom="column">
              <wp:posOffset>-23237</wp:posOffset>
            </wp:positionH>
            <wp:positionV relativeFrom="paragraph">
              <wp:posOffset>353953</wp:posOffset>
            </wp:positionV>
            <wp:extent cx="6122035" cy="2828290"/>
            <wp:effectExtent l="0" t="0" r="0" b="3810"/>
            <wp:wrapNone/>
            <wp:docPr id="8" name="Picture 7" descr="Image result for cell micros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ell microscopy"/>
                    <pic:cNvPicPr>
                      <a:picLocks/>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122035" cy="282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0FA7A" w14:textId="70460665"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2AE60A44" w14:textId="2CF04300"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7C51BA34" w14:textId="03255FE9" w:rsidR="00C827AC" w:rsidRPr="00C827AC" w:rsidRDefault="00C827AC" w:rsidP="00C827AC">
      <w:pPr>
        <w:rPr>
          <w:rFonts w:ascii="Times New Roman" w:eastAsia="Times New Roman" w:hAnsi="Times New Roman" w:cs="Times New Roman"/>
          <w:sz w:val="24"/>
          <w:szCs w:val="24"/>
        </w:rPr>
      </w:pPr>
    </w:p>
    <w:p w14:paraId="5624946A" w14:textId="598D75EA"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545E8BCF" w14:textId="70B7E3DD"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4A267437" w14:textId="447FF2E2"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40455106" w14:textId="6B91F262"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3E42345D" w14:textId="0C699F56"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0CDF9DD1" w14:textId="4631942E" w:rsidR="004C15F4" w:rsidRDefault="00C827AC" w:rsidP="00165968">
      <w:pPr>
        <w:pBdr>
          <w:bottom w:val="single" w:sz="12" w:space="1" w:color="auto"/>
        </w:pBdr>
        <w:spacing w:after="120"/>
        <w:rPr>
          <w:rFonts w:asciiTheme="minorHAnsi" w:hAnsiTheme="minorHAnsi" w:cs="Arial"/>
          <w:b/>
          <w:color w:val="365F91" w:themeColor="accent1" w:themeShade="BF"/>
          <w:sz w:val="36"/>
          <w:szCs w:val="36"/>
        </w:rPr>
      </w:pPr>
      <w:r>
        <w:rPr>
          <w:rFonts w:asciiTheme="minorHAnsi" w:hAnsiTheme="minorHAnsi" w:cs="Arial"/>
          <w:b/>
          <w:noProof/>
          <w:color w:val="365F91" w:themeColor="accent1" w:themeShade="BF"/>
          <w:sz w:val="36"/>
          <w:szCs w:val="36"/>
        </w:rPr>
        <mc:AlternateContent>
          <mc:Choice Requires="wps">
            <w:drawing>
              <wp:anchor distT="0" distB="0" distL="114300" distR="114300" simplePos="0" relativeHeight="251662336" behindDoc="0" locked="0" layoutInCell="1" allowOverlap="1" wp14:anchorId="770E9055" wp14:editId="2758E685">
                <wp:simplePos x="0" y="0"/>
                <wp:positionH relativeFrom="column">
                  <wp:posOffset>240805</wp:posOffset>
                </wp:positionH>
                <wp:positionV relativeFrom="paragraph">
                  <wp:posOffset>207236</wp:posOffset>
                </wp:positionV>
                <wp:extent cx="5587139" cy="705173"/>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7139" cy="705173"/>
                        </a:xfrm>
                        <a:prstGeom prst="rect">
                          <a:avLst/>
                        </a:prstGeom>
                        <a:noFill/>
                        <a:ln w="6350">
                          <a:noFill/>
                        </a:ln>
                      </wps:spPr>
                      <wps:txbx>
                        <w:txbxContent>
                          <w:p w14:paraId="12762BED" w14:textId="77777777" w:rsidR="00C827AC" w:rsidRPr="00C827AC" w:rsidRDefault="00C827AC" w:rsidP="00C827AC">
                            <w:pPr>
                              <w:rPr>
                                <w:rFonts w:asciiTheme="minorHAnsi" w:hAnsiTheme="minorHAnsi"/>
                                <w:sz w:val="16"/>
                                <w:szCs w:val="16"/>
                              </w:rPr>
                            </w:pPr>
                            <w:r w:rsidRPr="00C827AC">
                              <w:rPr>
                                <w:rFonts w:asciiTheme="minorHAnsi" w:hAnsiTheme="minorHAnsi" w:cs="Arial"/>
                                <w:color w:val="000000"/>
                                <w:sz w:val="16"/>
                                <w:szCs w:val="16"/>
                                <w:shd w:val="clear" w:color="auto" w:fill="FFFFFF"/>
                              </w:rPr>
                              <w:t xml:space="preserve">Immunofluorescence microscopy reveals the different protein profiles of immature stem cells (coloured pink) and mature stem cells (coloured green). Credit: Sarita </w:t>
                            </w:r>
                            <w:proofErr w:type="spellStart"/>
                            <w:r w:rsidRPr="00C827AC">
                              <w:rPr>
                                <w:rFonts w:asciiTheme="minorHAnsi" w:hAnsiTheme="minorHAnsi" w:cs="Arial"/>
                                <w:color w:val="000000"/>
                                <w:sz w:val="16"/>
                                <w:szCs w:val="16"/>
                                <w:shd w:val="clear" w:color="auto" w:fill="FFFFFF"/>
                              </w:rPr>
                              <w:t>Panula</w:t>
                            </w:r>
                            <w:proofErr w:type="spellEnd"/>
                            <w:r w:rsidRPr="00C827AC">
                              <w:rPr>
                                <w:rFonts w:asciiTheme="minorHAnsi" w:hAnsiTheme="minorHAnsi" w:cs="Arial"/>
                                <w:color w:val="000000"/>
                                <w:sz w:val="16"/>
                                <w:szCs w:val="16"/>
                              </w:rPr>
                              <w:br/>
                            </w:r>
                            <w:r w:rsidRPr="00C827AC">
                              <w:rPr>
                                <w:rFonts w:asciiTheme="minorHAnsi" w:hAnsiTheme="minorHAnsi" w:cs="Arial"/>
                                <w:color w:val="000000"/>
                                <w:sz w:val="16"/>
                                <w:szCs w:val="16"/>
                              </w:rPr>
                              <w:br/>
                            </w:r>
                            <w:r w:rsidRPr="00C827AC">
                              <w:rPr>
                                <w:rFonts w:asciiTheme="minorHAnsi" w:hAnsiTheme="minorHAnsi" w:cs="Arial"/>
                                <w:color w:val="000000"/>
                                <w:sz w:val="16"/>
                                <w:szCs w:val="16"/>
                                <w:shd w:val="clear" w:color="auto" w:fill="FFFFFF"/>
                              </w:rPr>
                              <w:t>Read more at:</w:t>
                            </w:r>
                            <w:r w:rsidRPr="00C827AC">
                              <w:rPr>
                                <w:rStyle w:val="apple-converted-space"/>
                                <w:rFonts w:asciiTheme="minorHAnsi" w:hAnsiTheme="minorHAnsi" w:cs="Arial"/>
                                <w:color w:val="000000"/>
                                <w:sz w:val="16"/>
                                <w:szCs w:val="16"/>
                                <w:shd w:val="clear" w:color="auto" w:fill="FFFFFF"/>
                              </w:rPr>
                              <w:t> </w:t>
                            </w:r>
                            <w:hyperlink r:id="rId9" w:anchor="jCp" w:history="1">
                              <w:r w:rsidRPr="00C827AC">
                                <w:rPr>
                                  <w:rStyle w:val="Hyperlink"/>
                                  <w:rFonts w:asciiTheme="minorHAnsi" w:hAnsiTheme="minorHAnsi" w:cs="Arial"/>
                                  <w:color w:val="313D57"/>
                                  <w:sz w:val="16"/>
                                  <w:szCs w:val="16"/>
                                </w:rPr>
                                <w:t>https://phys.org/news/2017-03-tools-embryonic-stem-cells.html#jCp</w:t>
                              </w:r>
                            </w:hyperlink>
                          </w:p>
                          <w:p w14:paraId="148A5568" w14:textId="605405FA" w:rsidR="00C827AC" w:rsidRPr="00C827AC" w:rsidRDefault="00C827AC">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9055" id="Text Box 9" o:spid="_x0000_s1027" type="#_x0000_t202" style="position:absolute;margin-left:18.95pt;margin-top:16.3pt;width:439.95pt;height:5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" filled="f" stroked="f" strokeweight=".5pt">
                <v:textbox>
                  <w:txbxContent>
                    <w:p w14:paraId="12762BED" w14:textId="77777777" w:rsidR="00C827AC" w:rsidRPr="00C827AC" w:rsidRDefault="00C827AC" w:rsidP="00C827AC">
                      <w:pPr>
                        <w:rPr>
                          <w:rFonts w:asciiTheme="minorHAnsi" w:hAnsiTheme="minorHAnsi"/>
                          <w:sz w:val="16"/>
                          <w:szCs w:val="16"/>
                        </w:rPr>
                      </w:pPr>
                      <w:r w:rsidRPr="00C827AC">
                        <w:rPr>
                          <w:rFonts w:asciiTheme="minorHAnsi" w:hAnsiTheme="minorHAnsi" w:cs="Arial"/>
                          <w:color w:val="000000"/>
                          <w:sz w:val="16"/>
                          <w:szCs w:val="16"/>
                          <w:shd w:val="clear" w:color="auto" w:fill="FFFFFF"/>
                        </w:rPr>
                        <w:t xml:space="preserve">Immunofluorescence microscopy reveals the different protein profiles of immature stem cells (coloured pink) and mature stem cells (coloured green). Credit: Sarita </w:t>
                      </w:r>
                      <w:proofErr w:type="spellStart"/>
                      <w:r w:rsidRPr="00C827AC">
                        <w:rPr>
                          <w:rFonts w:asciiTheme="minorHAnsi" w:hAnsiTheme="minorHAnsi" w:cs="Arial"/>
                          <w:color w:val="000000"/>
                          <w:sz w:val="16"/>
                          <w:szCs w:val="16"/>
                          <w:shd w:val="clear" w:color="auto" w:fill="FFFFFF"/>
                        </w:rPr>
                        <w:t>Panula</w:t>
                      </w:r>
                      <w:proofErr w:type="spellEnd"/>
                      <w:r w:rsidRPr="00C827AC">
                        <w:rPr>
                          <w:rFonts w:asciiTheme="minorHAnsi" w:hAnsiTheme="minorHAnsi" w:cs="Arial"/>
                          <w:color w:val="000000"/>
                          <w:sz w:val="16"/>
                          <w:szCs w:val="16"/>
                        </w:rPr>
                        <w:br/>
                      </w:r>
                      <w:r w:rsidRPr="00C827AC">
                        <w:rPr>
                          <w:rFonts w:asciiTheme="minorHAnsi" w:hAnsiTheme="minorHAnsi" w:cs="Arial"/>
                          <w:color w:val="000000"/>
                          <w:sz w:val="16"/>
                          <w:szCs w:val="16"/>
                        </w:rPr>
                        <w:br/>
                      </w:r>
                      <w:r w:rsidRPr="00C827AC">
                        <w:rPr>
                          <w:rFonts w:asciiTheme="minorHAnsi" w:hAnsiTheme="minorHAnsi" w:cs="Arial"/>
                          <w:color w:val="000000"/>
                          <w:sz w:val="16"/>
                          <w:szCs w:val="16"/>
                          <w:shd w:val="clear" w:color="auto" w:fill="FFFFFF"/>
                        </w:rPr>
                        <w:t>Read more at:</w:t>
                      </w:r>
                      <w:r w:rsidRPr="00C827AC">
                        <w:rPr>
                          <w:rStyle w:val="apple-converted-space"/>
                          <w:rFonts w:asciiTheme="minorHAnsi" w:hAnsiTheme="minorHAnsi" w:cs="Arial"/>
                          <w:color w:val="000000"/>
                          <w:sz w:val="16"/>
                          <w:szCs w:val="16"/>
                          <w:shd w:val="clear" w:color="auto" w:fill="FFFFFF"/>
                        </w:rPr>
                        <w:t> </w:t>
                      </w:r>
                      <w:hyperlink r:id="rId10" w:anchor="jCp" w:history="1">
                        <w:r w:rsidRPr="00C827AC">
                          <w:rPr>
                            <w:rStyle w:val="Hyperlink"/>
                            <w:rFonts w:asciiTheme="minorHAnsi" w:hAnsiTheme="minorHAnsi" w:cs="Arial"/>
                            <w:color w:val="313D57"/>
                            <w:sz w:val="16"/>
                            <w:szCs w:val="16"/>
                          </w:rPr>
                          <w:t>https://phys.org/news/2017-03-tools-embryonic-stem-cells.html#jCp</w:t>
                        </w:r>
                      </w:hyperlink>
                    </w:p>
                    <w:p w14:paraId="148A5568" w14:textId="605405FA" w:rsidR="00C827AC" w:rsidRPr="00C827AC" w:rsidRDefault="00C827AC">
                      <w:pPr>
                        <w:rPr>
                          <w:lang w:val="en-CA"/>
                        </w:rPr>
                      </w:pPr>
                    </w:p>
                  </w:txbxContent>
                </v:textbox>
              </v:shape>
            </w:pict>
          </mc:Fallback>
        </mc:AlternateContent>
      </w:r>
    </w:p>
    <w:p w14:paraId="79B62015" w14:textId="513504EC"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5AF9B891" w14:textId="77777777"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392A8518" w14:textId="77777777"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2F40AB35" w14:textId="77777777"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7A111498" w14:textId="77777777" w:rsidR="004C15F4" w:rsidRDefault="004C15F4" w:rsidP="00165968">
      <w:pPr>
        <w:pBdr>
          <w:bottom w:val="single" w:sz="12" w:space="1" w:color="auto"/>
        </w:pBdr>
        <w:spacing w:after="120"/>
        <w:rPr>
          <w:rFonts w:asciiTheme="minorHAnsi" w:hAnsiTheme="minorHAnsi" w:cs="Arial"/>
          <w:b/>
          <w:color w:val="365F91" w:themeColor="accent1" w:themeShade="BF"/>
          <w:sz w:val="36"/>
          <w:szCs w:val="36"/>
        </w:rPr>
      </w:pPr>
    </w:p>
    <w:p w14:paraId="30FEB716" w14:textId="55AAE8F1" w:rsidR="00165968" w:rsidRPr="00D2025E" w:rsidRDefault="008033BD" w:rsidP="00D2025E">
      <w:pPr>
        <w:pBdr>
          <w:bottom w:val="single" w:sz="12" w:space="1" w:color="auto"/>
        </w:pBdr>
        <w:spacing w:after="120"/>
        <w:rPr>
          <w:rFonts w:asciiTheme="minorHAnsi" w:hAnsiTheme="minorHAnsi" w:cs="Arial"/>
          <w:b/>
          <w:color w:val="365F91" w:themeColor="accent1" w:themeShade="BF"/>
          <w:sz w:val="36"/>
          <w:szCs w:val="36"/>
        </w:rPr>
      </w:pPr>
      <w:r>
        <w:rPr>
          <w:rFonts w:asciiTheme="minorHAnsi" w:hAnsiTheme="minorHAnsi" w:cs="Arial"/>
          <w:b/>
          <w:color w:val="365F91" w:themeColor="accent1" w:themeShade="BF"/>
          <w:sz w:val="36"/>
          <w:szCs w:val="36"/>
        </w:rPr>
        <w:lastRenderedPageBreak/>
        <w:t>Cell Microscopy</w:t>
      </w:r>
      <w:r w:rsidR="00165968" w:rsidRPr="00165968">
        <w:rPr>
          <w:rFonts w:asciiTheme="minorHAnsi" w:hAnsiTheme="minorHAnsi" w:cs="Arial"/>
          <w:b/>
          <w:color w:val="365F91" w:themeColor="accent1" w:themeShade="BF"/>
          <w:sz w:val="36"/>
          <w:szCs w:val="36"/>
        </w:rPr>
        <w:t xml:space="preserve"> – Human Endeavour Task</w:t>
      </w:r>
      <w:r w:rsidR="00B54728">
        <w:rPr>
          <w:rFonts w:asciiTheme="minorHAnsi" w:hAnsiTheme="minorHAnsi" w:cs="Arial"/>
          <w:b/>
          <w:color w:val="365F91" w:themeColor="accent1" w:themeShade="BF"/>
          <w:sz w:val="36"/>
          <w:szCs w:val="36"/>
        </w:rPr>
        <w:t xml:space="preserve"> (FORMATIVE)</w:t>
      </w:r>
    </w:p>
    <w:p w14:paraId="73B5DB49" w14:textId="77777777" w:rsidR="00A2226F" w:rsidRPr="00534F79" w:rsidRDefault="00A2226F" w:rsidP="009A5A24">
      <w:pPr>
        <w:spacing w:after="100"/>
        <w:rPr>
          <w:rFonts w:asciiTheme="minorHAnsi" w:hAnsiTheme="minorHAnsi" w:cs="Arial"/>
          <w:b/>
          <w:color w:val="365F91" w:themeColor="accent1" w:themeShade="BF"/>
          <w:sz w:val="28"/>
          <w:szCs w:val="28"/>
        </w:rPr>
      </w:pPr>
      <w:r w:rsidRPr="00534F79">
        <w:rPr>
          <w:rFonts w:asciiTheme="minorHAnsi" w:hAnsiTheme="minorHAnsi" w:cs="Arial"/>
          <w:b/>
          <w:color w:val="365F91" w:themeColor="accent1" w:themeShade="BF"/>
          <w:sz w:val="28"/>
          <w:szCs w:val="28"/>
        </w:rPr>
        <w:t>Introduction and Purpose of task:</w:t>
      </w:r>
    </w:p>
    <w:p w14:paraId="22764F74" w14:textId="10AF6E78" w:rsidR="00AD2E22" w:rsidRDefault="008033BD" w:rsidP="004F3CEE">
      <w:pPr>
        <w:spacing w:after="120"/>
        <w:rPr>
          <w:rFonts w:asciiTheme="minorHAnsi" w:hAnsiTheme="minorHAnsi" w:cs="Arial"/>
          <w:lang w:val="en"/>
        </w:rPr>
      </w:pPr>
      <w:r w:rsidRPr="00875F59">
        <w:rPr>
          <w:rFonts w:asciiTheme="minorHAnsi" w:hAnsiTheme="minorHAnsi" w:cs="Arial"/>
          <w:lang w:val="en"/>
        </w:rPr>
        <w:t xml:space="preserve">Cell microscopy refers to the viewing of cells using </w:t>
      </w:r>
      <w:r w:rsidR="00633435" w:rsidRPr="00875F59">
        <w:rPr>
          <w:rFonts w:asciiTheme="minorHAnsi" w:hAnsiTheme="minorHAnsi" w:cs="Arial"/>
          <w:lang w:val="en"/>
        </w:rPr>
        <w:t>microscopic</w:t>
      </w:r>
      <w:r w:rsidRPr="00875F59">
        <w:rPr>
          <w:rFonts w:asciiTheme="minorHAnsi" w:hAnsiTheme="minorHAnsi" w:cs="Arial"/>
          <w:lang w:val="en"/>
        </w:rPr>
        <w:t xml:space="preserve"> methods in order to study them in more detail.  This field has made great advancements in recent times.  Below are links to a number of recent articles that have been published on the current state of cell microscopy.</w:t>
      </w:r>
    </w:p>
    <w:p w14:paraId="48C834A2" w14:textId="2AB348C8" w:rsidR="00AD2E22" w:rsidRPr="00875F59" w:rsidRDefault="00AD2E22" w:rsidP="004F3CEE">
      <w:pPr>
        <w:spacing w:after="120"/>
        <w:rPr>
          <w:rFonts w:asciiTheme="minorHAnsi" w:hAnsiTheme="minorHAnsi" w:cs="Arial"/>
          <w:lang w:val="en"/>
        </w:rPr>
      </w:pPr>
      <w:r>
        <w:rPr>
          <w:rFonts w:asciiTheme="minorHAnsi" w:hAnsiTheme="minorHAnsi" w:cs="Arial"/>
          <w:lang w:val="en"/>
        </w:rPr>
        <w:t xml:space="preserve">Your task is to report on the science of microscopy and the </w:t>
      </w:r>
      <w:r w:rsidRPr="00066A6F">
        <w:rPr>
          <w:rFonts w:asciiTheme="minorHAnsi" w:hAnsiTheme="minorHAnsi" w:cs="Arial"/>
          <w:u w:val="single"/>
          <w:lang w:val="en"/>
        </w:rPr>
        <w:t>recent technologies that have been developed</w:t>
      </w:r>
      <w:r>
        <w:rPr>
          <w:rFonts w:asciiTheme="minorHAnsi" w:hAnsiTheme="minorHAnsi" w:cs="Arial"/>
          <w:lang w:val="en"/>
        </w:rPr>
        <w:t xml:space="preserve">.  You will highlight two SHE aspects </w:t>
      </w:r>
      <w:r w:rsidR="004C2B34">
        <w:rPr>
          <w:rFonts w:asciiTheme="minorHAnsi" w:hAnsiTheme="minorHAnsi" w:cs="Arial"/>
          <w:lang w:val="en"/>
        </w:rPr>
        <w:t>that relate to this</w:t>
      </w:r>
      <w:r w:rsidR="003F39BB">
        <w:rPr>
          <w:rFonts w:asciiTheme="minorHAnsi" w:hAnsiTheme="minorHAnsi" w:cs="Arial"/>
          <w:lang w:val="en"/>
        </w:rPr>
        <w:t xml:space="preserve">: Communication &amp; Collaboration, and Development.  </w:t>
      </w:r>
    </w:p>
    <w:p w14:paraId="79AC8D95" w14:textId="7BEAD203" w:rsidR="00807732" w:rsidRPr="00165968" w:rsidRDefault="00807732" w:rsidP="00807732">
      <w:pPr>
        <w:rPr>
          <w:rFonts w:asciiTheme="minorHAnsi" w:hAnsiTheme="minorHAnsi"/>
        </w:rPr>
      </w:pPr>
    </w:p>
    <w:p w14:paraId="6BC07F78" w14:textId="77777777" w:rsidR="00807732" w:rsidRPr="00534F79" w:rsidRDefault="00807732" w:rsidP="00807732">
      <w:pPr>
        <w:pStyle w:val="Default"/>
        <w:spacing w:after="100"/>
        <w:rPr>
          <w:rFonts w:asciiTheme="minorHAnsi" w:hAnsiTheme="minorHAnsi"/>
          <w:b/>
          <w:color w:val="365F91" w:themeColor="accent1" w:themeShade="BF"/>
          <w:sz w:val="28"/>
          <w:szCs w:val="28"/>
        </w:rPr>
      </w:pPr>
      <w:r w:rsidRPr="00534F79">
        <w:rPr>
          <w:rFonts w:asciiTheme="minorHAnsi" w:hAnsiTheme="minorHAnsi"/>
          <w:b/>
          <w:color w:val="365F91" w:themeColor="accent1" w:themeShade="BF"/>
          <w:sz w:val="28"/>
          <w:szCs w:val="28"/>
        </w:rPr>
        <w:t xml:space="preserve">Your report must </w:t>
      </w:r>
      <w:r w:rsidRPr="00066A6F">
        <w:rPr>
          <w:rFonts w:asciiTheme="minorHAnsi" w:hAnsiTheme="minorHAnsi"/>
          <w:b/>
          <w:color w:val="365F91" w:themeColor="accent1" w:themeShade="BF"/>
          <w:sz w:val="28"/>
          <w:szCs w:val="28"/>
          <w:u w:val="single"/>
        </w:rPr>
        <w:t>include</w:t>
      </w:r>
      <w:r w:rsidRPr="00534F79">
        <w:rPr>
          <w:rFonts w:asciiTheme="minorHAnsi" w:hAnsiTheme="minorHAnsi"/>
          <w:b/>
          <w:color w:val="365F91" w:themeColor="accent1" w:themeShade="BF"/>
          <w:sz w:val="28"/>
          <w:szCs w:val="28"/>
        </w:rPr>
        <w:t xml:space="preserve"> the following:</w:t>
      </w:r>
    </w:p>
    <w:p w14:paraId="52E6FFA0" w14:textId="77777777" w:rsidR="00807732" w:rsidRPr="00165968" w:rsidRDefault="00807732" w:rsidP="00807732">
      <w:pPr>
        <w:pStyle w:val="SMBullet"/>
        <w:rPr>
          <w:rFonts w:asciiTheme="minorHAnsi" w:hAnsiTheme="minorHAnsi"/>
        </w:rPr>
      </w:pPr>
      <w:r>
        <w:rPr>
          <w:rFonts w:asciiTheme="minorHAnsi" w:hAnsiTheme="minorHAnsi"/>
        </w:rPr>
        <w:t>A brief</w:t>
      </w:r>
      <w:r w:rsidRPr="00165968">
        <w:rPr>
          <w:rFonts w:asciiTheme="minorHAnsi" w:hAnsiTheme="minorHAnsi"/>
        </w:rPr>
        <w:t xml:space="preserve"> </w:t>
      </w:r>
      <w:r w:rsidRPr="000D0C68">
        <w:rPr>
          <w:rFonts w:asciiTheme="minorHAnsi" w:hAnsiTheme="minorHAnsi"/>
          <w:b/>
        </w:rPr>
        <w:t>introduction</w:t>
      </w:r>
      <w:r w:rsidRPr="00165968">
        <w:rPr>
          <w:rFonts w:asciiTheme="minorHAnsi" w:hAnsiTheme="minorHAnsi"/>
        </w:rPr>
        <w:t xml:space="preserve"> </w:t>
      </w:r>
      <w:r>
        <w:rPr>
          <w:rFonts w:asciiTheme="minorHAnsi" w:hAnsiTheme="minorHAnsi"/>
        </w:rPr>
        <w:t>about microscopes and their history of use in Biology.</w:t>
      </w:r>
    </w:p>
    <w:p w14:paraId="02E97FA9" w14:textId="1E591EB8" w:rsidR="00807732" w:rsidRDefault="00807732" w:rsidP="00807732">
      <w:pPr>
        <w:pStyle w:val="SMBullet"/>
        <w:rPr>
          <w:rFonts w:asciiTheme="minorHAnsi" w:hAnsiTheme="minorHAnsi"/>
        </w:rPr>
      </w:pPr>
      <w:r>
        <w:rPr>
          <w:rFonts w:asciiTheme="minorHAnsi" w:hAnsiTheme="minorHAnsi"/>
        </w:rPr>
        <w:t>A</w:t>
      </w:r>
      <w:r w:rsidR="00066A6F">
        <w:rPr>
          <w:rFonts w:asciiTheme="minorHAnsi" w:hAnsiTheme="minorHAnsi"/>
        </w:rPr>
        <w:t>n</w:t>
      </w:r>
      <w:r>
        <w:rPr>
          <w:rFonts w:asciiTheme="minorHAnsi" w:hAnsiTheme="minorHAnsi"/>
        </w:rPr>
        <w:t xml:space="preserve"> analysis of how technology in microscopy demonstrates aspects of the SHE #1 – </w:t>
      </w:r>
      <w:r w:rsidRPr="00487029">
        <w:rPr>
          <w:rFonts w:asciiTheme="minorHAnsi" w:hAnsiTheme="minorHAnsi"/>
          <w:b/>
        </w:rPr>
        <w:t xml:space="preserve">Communication and Collaboration </w:t>
      </w:r>
      <w:r w:rsidRPr="00493A15">
        <w:rPr>
          <w:rFonts w:asciiTheme="minorHAnsi" w:hAnsiTheme="minorHAnsi"/>
          <w:color w:val="FF0000"/>
        </w:rPr>
        <w:t>(see elaboration below)</w:t>
      </w:r>
    </w:p>
    <w:p w14:paraId="52D32466" w14:textId="77777777" w:rsidR="00807732" w:rsidRPr="00487029" w:rsidRDefault="00807732" w:rsidP="00807732">
      <w:pPr>
        <w:pStyle w:val="SMBullet"/>
        <w:rPr>
          <w:rFonts w:asciiTheme="minorHAnsi" w:hAnsiTheme="minorHAnsi"/>
        </w:rPr>
      </w:pPr>
      <w:r>
        <w:rPr>
          <w:rFonts w:asciiTheme="minorHAnsi" w:hAnsiTheme="minorHAnsi"/>
        </w:rPr>
        <w:t xml:space="preserve">An analysis of how technology in microscopy demonstrates aspects of the SHE #2 – </w:t>
      </w:r>
      <w:r>
        <w:rPr>
          <w:rFonts w:asciiTheme="minorHAnsi" w:hAnsiTheme="minorHAnsi"/>
          <w:b/>
        </w:rPr>
        <w:t>Development</w:t>
      </w:r>
      <w:r w:rsidRPr="00487029">
        <w:rPr>
          <w:rFonts w:asciiTheme="minorHAnsi" w:hAnsiTheme="minorHAnsi"/>
          <w:b/>
        </w:rPr>
        <w:t xml:space="preserve"> </w:t>
      </w:r>
      <w:r w:rsidRPr="00493A15">
        <w:rPr>
          <w:rFonts w:asciiTheme="minorHAnsi" w:hAnsiTheme="minorHAnsi"/>
          <w:color w:val="FF0000"/>
        </w:rPr>
        <w:t>(see elaboration below)</w:t>
      </w:r>
    </w:p>
    <w:p w14:paraId="09284B21" w14:textId="77777777" w:rsidR="00807732" w:rsidRPr="00165968" w:rsidRDefault="00807732" w:rsidP="00807732">
      <w:pPr>
        <w:pStyle w:val="SMBullet"/>
        <w:rPr>
          <w:rFonts w:asciiTheme="minorHAnsi" w:hAnsiTheme="minorHAnsi"/>
        </w:rPr>
      </w:pPr>
      <w:r w:rsidRPr="00165968">
        <w:rPr>
          <w:rFonts w:asciiTheme="minorHAnsi" w:hAnsiTheme="minorHAnsi"/>
        </w:rPr>
        <w:t xml:space="preserve">An </w:t>
      </w:r>
      <w:r>
        <w:rPr>
          <w:rFonts w:asciiTheme="minorHAnsi" w:hAnsiTheme="minorHAnsi"/>
        </w:rPr>
        <w:t>explanation and conclusion about the</w:t>
      </w:r>
      <w:r w:rsidRPr="00B818CA">
        <w:rPr>
          <w:rFonts w:asciiTheme="minorHAnsi" w:hAnsiTheme="minorHAnsi"/>
          <w:b/>
        </w:rPr>
        <w:t xml:space="preserve"> overall </w:t>
      </w:r>
      <w:r w:rsidRPr="00066A6F">
        <w:rPr>
          <w:rFonts w:asciiTheme="minorHAnsi" w:hAnsiTheme="minorHAnsi"/>
          <w:b/>
          <w:u w:val="single"/>
        </w:rPr>
        <w:t>impact</w:t>
      </w:r>
      <w:r w:rsidRPr="00B818CA">
        <w:rPr>
          <w:rFonts w:asciiTheme="minorHAnsi" w:hAnsiTheme="minorHAnsi"/>
          <w:b/>
        </w:rPr>
        <w:t xml:space="preserve"> </w:t>
      </w:r>
      <w:r>
        <w:rPr>
          <w:rFonts w:asciiTheme="minorHAnsi" w:hAnsiTheme="minorHAnsi"/>
        </w:rPr>
        <w:t xml:space="preserve">of current technology and its </w:t>
      </w:r>
      <w:r w:rsidRPr="00066A6F">
        <w:rPr>
          <w:rFonts w:asciiTheme="minorHAnsi" w:hAnsiTheme="minorHAnsi"/>
          <w:u w:val="single"/>
        </w:rPr>
        <w:t>potential</w:t>
      </w:r>
      <w:r>
        <w:rPr>
          <w:rFonts w:asciiTheme="minorHAnsi" w:hAnsiTheme="minorHAnsi"/>
        </w:rPr>
        <w:t xml:space="preserve"> for the future – </w:t>
      </w:r>
      <w:proofErr w:type="spellStart"/>
      <w:r>
        <w:rPr>
          <w:rFonts w:asciiTheme="minorHAnsi" w:hAnsiTheme="minorHAnsi"/>
        </w:rPr>
        <w:t>eg.</w:t>
      </w:r>
      <w:proofErr w:type="spellEnd"/>
      <w:r>
        <w:rPr>
          <w:rFonts w:asciiTheme="minorHAnsi" w:hAnsiTheme="minorHAnsi"/>
        </w:rPr>
        <w:t xml:space="preserve"> what further developments could be made, impact on quality of life, influence on human activities, possible economic benefits, ability to better address issues for humans, etc.</w:t>
      </w:r>
    </w:p>
    <w:p w14:paraId="69D6F4F2" w14:textId="7049981F" w:rsidR="00807732" w:rsidRDefault="00807732" w:rsidP="00807732">
      <w:pPr>
        <w:rPr>
          <w:rFonts w:asciiTheme="minorHAnsi" w:hAnsiTheme="minorHAnsi" w:cs="Arial"/>
          <w:u w:val="single"/>
        </w:rPr>
      </w:pPr>
    </w:p>
    <w:p w14:paraId="525DDD50" w14:textId="77777777" w:rsidR="004C7BEC" w:rsidRDefault="004C7BEC" w:rsidP="00807732">
      <w:pPr>
        <w:rPr>
          <w:rFonts w:asciiTheme="minorHAnsi" w:hAnsiTheme="minorHAnsi" w:cs="Arial"/>
          <w:u w:val="single"/>
        </w:rPr>
      </w:pPr>
    </w:p>
    <w:p w14:paraId="767FDE73" w14:textId="77777777" w:rsidR="00807732" w:rsidRPr="00534F79" w:rsidRDefault="00807732" w:rsidP="00807732">
      <w:pPr>
        <w:pStyle w:val="Default"/>
        <w:spacing w:after="100"/>
        <w:rPr>
          <w:rFonts w:asciiTheme="minorHAnsi" w:hAnsiTheme="minorHAnsi"/>
          <w:b/>
          <w:color w:val="365F91" w:themeColor="accent1" w:themeShade="BF"/>
          <w:sz w:val="28"/>
          <w:szCs w:val="28"/>
        </w:rPr>
      </w:pPr>
      <w:r>
        <w:rPr>
          <w:rFonts w:asciiTheme="minorHAnsi" w:hAnsiTheme="minorHAnsi"/>
          <w:b/>
          <w:color w:val="365F91" w:themeColor="accent1" w:themeShade="BF"/>
          <w:sz w:val="28"/>
          <w:szCs w:val="28"/>
        </w:rPr>
        <w:t>Length of Report (guidelines)</w:t>
      </w:r>
      <w:r w:rsidRPr="00534F79">
        <w:rPr>
          <w:rFonts w:asciiTheme="minorHAnsi" w:hAnsiTheme="minorHAnsi"/>
          <w:b/>
          <w:color w:val="365F91" w:themeColor="accent1" w:themeShade="BF"/>
          <w:sz w:val="28"/>
          <w:szCs w:val="28"/>
        </w:rPr>
        <w:t>:</w:t>
      </w:r>
    </w:p>
    <w:p w14:paraId="2285C941" w14:textId="77777777" w:rsidR="00807732" w:rsidRDefault="00807732" w:rsidP="00807732">
      <w:pPr>
        <w:rPr>
          <w:rFonts w:asciiTheme="minorHAnsi" w:hAnsiTheme="minorHAnsi" w:cs="Arial"/>
        </w:rPr>
      </w:pPr>
    </w:p>
    <w:p w14:paraId="0186969D" w14:textId="77777777" w:rsidR="00807732" w:rsidRDefault="00807732" w:rsidP="00807732">
      <w:pPr>
        <w:rPr>
          <w:rFonts w:asciiTheme="minorHAnsi" w:hAnsiTheme="minorHAnsi" w:cs="Arial"/>
        </w:rPr>
      </w:pPr>
      <w:r>
        <w:rPr>
          <w:rFonts w:asciiTheme="minorHAnsi" w:hAnsiTheme="minorHAnsi" w:cs="Arial"/>
        </w:rPr>
        <w:t>Introduction</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Cambria Math" w:hAnsi="Cambria Math" w:cs="Cambria Math"/>
        </w:rPr>
        <w:t>≂</w:t>
      </w:r>
      <w:r>
        <w:rPr>
          <w:rFonts w:asciiTheme="minorHAnsi" w:hAnsiTheme="minorHAnsi" w:cs="Arial"/>
        </w:rPr>
        <w:t xml:space="preserve"> 150 words</w:t>
      </w:r>
    </w:p>
    <w:p w14:paraId="234CA9E7" w14:textId="77777777" w:rsidR="00807732" w:rsidRDefault="00807732" w:rsidP="00807732">
      <w:pPr>
        <w:rPr>
          <w:rFonts w:asciiTheme="minorHAnsi" w:hAnsiTheme="minorHAnsi" w:cs="Arial"/>
        </w:rPr>
      </w:pPr>
      <w:r>
        <w:rPr>
          <w:rFonts w:asciiTheme="minorHAnsi" w:hAnsiTheme="minorHAnsi" w:cs="Arial"/>
        </w:rPr>
        <w:t>SHE – Communication &amp; Collaboration:</w:t>
      </w:r>
      <w:r>
        <w:rPr>
          <w:rFonts w:asciiTheme="minorHAnsi" w:hAnsiTheme="minorHAnsi" w:cs="Arial"/>
        </w:rPr>
        <w:tab/>
      </w:r>
      <w:r>
        <w:rPr>
          <w:rFonts w:asciiTheme="minorHAnsi" w:hAnsiTheme="minorHAnsi" w:cs="Arial"/>
        </w:rPr>
        <w:tab/>
      </w:r>
      <w:r>
        <w:rPr>
          <w:rFonts w:ascii="Cambria Math" w:hAnsi="Cambria Math" w:cs="Cambria Math"/>
        </w:rPr>
        <w:t>≂</w:t>
      </w:r>
      <w:r>
        <w:rPr>
          <w:rFonts w:asciiTheme="minorHAnsi" w:hAnsiTheme="minorHAnsi" w:cs="Arial"/>
        </w:rPr>
        <w:t xml:space="preserve"> 200 words</w:t>
      </w:r>
    </w:p>
    <w:p w14:paraId="4F1EC47B" w14:textId="77777777" w:rsidR="00807732" w:rsidRDefault="00807732" w:rsidP="00807732">
      <w:pPr>
        <w:rPr>
          <w:rFonts w:asciiTheme="minorHAnsi" w:hAnsiTheme="minorHAnsi" w:cs="Arial"/>
        </w:rPr>
      </w:pPr>
      <w:r>
        <w:rPr>
          <w:rFonts w:asciiTheme="minorHAnsi" w:hAnsiTheme="minorHAnsi" w:cs="Arial"/>
        </w:rPr>
        <w:t>SHE – Development</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Cambria Math" w:hAnsi="Cambria Math" w:cs="Cambria Math"/>
        </w:rPr>
        <w:t>≂</w:t>
      </w:r>
      <w:r>
        <w:rPr>
          <w:rFonts w:asciiTheme="minorHAnsi" w:hAnsiTheme="minorHAnsi" w:cs="Arial"/>
        </w:rPr>
        <w:t xml:space="preserve"> 200 words</w:t>
      </w:r>
    </w:p>
    <w:p w14:paraId="6A64858D" w14:textId="77777777" w:rsidR="00807732" w:rsidRPr="00165968" w:rsidRDefault="00807732" w:rsidP="00807732">
      <w:pPr>
        <w:rPr>
          <w:rFonts w:asciiTheme="minorHAnsi" w:hAnsiTheme="minorHAnsi" w:cs="Arial"/>
        </w:rPr>
      </w:pPr>
      <w:r>
        <w:rPr>
          <w:rFonts w:asciiTheme="minorHAnsi" w:hAnsiTheme="minorHAnsi" w:cs="Arial"/>
        </w:rPr>
        <w:t>Impact:</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Cambria Math" w:hAnsi="Cambria Math" w:cs="Cambria Math"/>
        </w:rPr>
        <w:t>≂</w:t>
      </w:r>
      <w:r>
        <w:rPr>
          <w:rFonts w:asciiTheme="minorHAnsi" w:hAnsiTheme="minorHAnsi" w:cs="Arial"/>
        </w:rPr>
        <w:t xml:space="preserve"> 150 words</w:t>
      </w:r>
    </w:p>
    <w:p w14:paraId="2D6452BB" w14:textId="77777777" w:rsidR="00807732" w:rsidRDefault="00807732" w:rsidP="00807732">
      <w:pPr>
        <w:rPr>
          <w:rFonts w:asciiTheme="minorHAnsi" w:hAnsiTheme="minorHAnsi" w:cs="Arial"/>
        </w:rPr>
      </w:pPr>
    </w:p>
    <w:p w14:paraId="7CC6A7F9" w14:textId="77777777" w:rsidR="00807732" w:rsidRDefault="00807732" w:rsidP="00807732">
      <w:pPr>
        <w:rPr>
          <w:rFonts w:asciiTheme="minorHAnsi" w:hAnsiTheme="minorHAnsi" w:cs="Arial"/>
        </w:rPr>
      </w:pPr>
      <w:r>
        <w:rPr>
          <w:rFonts w:asciiTheme="minorHAnsi" w:hAnsiTheme="minorHAnsi" w:cs="Arial"/>
        </w:rPr>
        <w:t>Total max word length</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Cambria Math" w:hAnsi="Cambria Math" w:cs="Cambria Math"/>
        </w:rPr>
        <w:t>≂</w:t>
      </w:r>
      <w:r>
        <w:rPr>
          <w:rFonts w:asciiTheme="minorHAnsi" w:hAnsiTheme="minorHAnsi" w:cs="Arial"/>
        </w:rPr>
        <w:t xml:space="preserve"> 700 words</w:t>
      </w:r>
    </w:p>
    <w:p w14:paraId="75FB6CC3" w14:textId="211A90B1" w:rsidR="00D2025E" w:rsidRDefault="00B54728" w:rsidP="00807732">
      <w:pPr>
        <w:rPr>
          <w:rFonts w:asciiTheme="minorHAnsi" w:hAnsiTheme="minorHAnsi" w:cs="Arial"/>
        </w:rPr>
      </w:pPr>
      <w:r>
        <w:rPr>
          <w:rFonts w:asciiTheme="minorHAnsi" w:hAnsiTheme="minorHAnsi" w:cs="Arial"/>
        </w:rPr>
        <w:t>Draft:</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one draft before final submission (this is formative)</w:t>
      </w:r>
    </w:p>
    <w:p w14:paraId="64B1DAB6" w14:textId="77777777" w:rsidR="00FD0BF9" w:rsidRPr="00875F59" w:rsidRDefault="00FD0BF9" w:rsidP="008033BD">
      <w:pPr>
        <w:outlineLvl w:val="0"/>
        <w:rPr>
          <w:rFonts w:asciiTheme="minorHAnsi" w:eastAsia="Times New Roman" w:hAnsiTheme="minorHAnsi" w:cs="Arial"/>
          <w:b/>
          <w:bCs/>
          <w:color w:val="365F91" w:themeColor="accent1" w:themeShade="BF"/>
          <w:kern w:val="36"/>
        </w:rPr>
      </w:pPr>
    </w:p>
    <w:p w14:paraId="083BA4A0" w14:textId="4520FF07" w:rsidR="00236403" w:rsidRPr="00534F79" w:rsidRDefault="00236403" w:rsidP="00236403">
      <w:pPr>
        <w:spacing w:after="100"/>
        <w:rPr>
          <w:rFonts w:asciiTheme="minorHAnsi" w:hAnsiTheme="minorHAnsi" w:cs="Arial"/>
          <w:b/>
          <w:color w:val="365F91" w:themeColor="accent1" w:themeShade="BF"/>
          <w:sz w:val="28"/>
          <w:szCs w:val="28"/>
        </w:rPr>
      </w:pPr>
      <w:r>
        <w:rPr>
          <w:rFonts w:asciiTheme="minorHAnsi" w:hAnsiTheme="minorHAnsi" w:cs="Arial"/>
          <w:b/>
          <w:color w:val="365F91" w:themeColor="accent1" w:themeShade="BF"/>
          <w:sz w:val="28"/>
          <w:szCs w:val="28"/>
        </w:rPr>
        <w:t>Getting started – article links</w:t>
      </w:r>
      <w:r w:rsidRPr="00534F79">
        <w:rPr>
          <w:rFonts w:asciiTheme="minorHAnsi" w:hAnsiTheme="minorHAnsi" w:cs="Arial"/>
          <w:b/>
          <w:color w:val="365F91" w:themeColor="accent1" w:themeShade="BF"/>
          <w:sz w:val="28"/>
          <w:szCs w:val="28"/>
        </w:rPr>
        <w:t>:</w:t>
      </w:r>
    </w:p>
    <w:p w14:paraId="499D75DD" w14:textId="7212E7BC" w:rsidR="008033BD" w:rsidRDefault="00FD0BF9" w:rsidP="00FD0BF9">
      <w:pPr>
        <w:outlineLvl w:val="0"/>
        <w:rPr>
          <w:rFonts w:asciiTheme="minorHAnsi" w:eastAsia="Times New Roman" w:hAnsiTheme="minorHAnsi" w:cs="Arial"/>
          <w:bCs/>
          <w:color w:val="000000"/>
          <w:kern w:val="36"/>
        </w:rPr>
      </w:pPr>
      <w:r>
        <w:rPr>
          <w:rFonts w:asciiTheme="minorHAnsi" w:eastAsia="Times New Roman" w:hAnsiTheme="minorHAnsi" w:cs="Arial"/>
          <w:bCs/>
          <w:color w:val="000000"/>
          <w:kern w:val="36"/>
        </w:rPr>
        <w:t>Below are four links to articles to get your research started in order to write the sections of your report.  You are not limited to these articles – you will need to expand your reading from these.  In these articles you will find concepts and ideas and references that may need further research for you to understand or elaborate on.</w:t>
      </w:r>
    </w:p>
    <w:p w14:paraId="0BC098A3" w14:textId="79F0598D" w:rsidR="00FD0BF9" w:rsidRDefault="00FD0BF9" w:rsidP="00FD0BF9">
      <w:pPr>
        <w:outlineLvl w:val="0"/>
        <w:rPr>
          <w:rFonts w:asciiTheme="minorHAnsi" w:eastAsia="Times New Roman" w:hAnsiTheme="minorHAnsi" w:cs="Arial"/>
          <w:bCs/>
          <w:color w:val="000000"/>
          <w:kern w:val="36"/>
        </w:rPr>
      </w:pPr>
    </w:p>
    <w:p w14:paraId="4C367AE7" w14:textId="77777777" w:rsidR="009B32EF" w:rsidRPr="008960C5" w:rsidRDefault="009B32EF" w:rsidP="009B32EF">
      <w:pPr>
        <w:ind w:firstLine="720"/>
        <w:outlineLvl w:val="0"/>
        <w:rPr>
          <w:rFonts w:asciiTheme="minorHAnsi" w:eastAsia="Times New Roman" w:hAnsiTheme="minorHAnsi" w:cs="Arial"/>
          <w:bCs/>
          <w:color w:val="000000"/>
          <w:kern w:val="36"/>
          <w:sz w:val="20"/>
          <w:szCs w:val="20"/>
        </w:rPr>
      </w:pPr>
      <w:r>
        <w:rPr>
          <w:rFonts w:asciiTheme="minorHAnsi" w:eastAsia="Times New Roman" w:hAnsiTheme="minorHAnsi" w:cs="Arial"/>
          <w:bCs/>
          <w:color w:val="000000"/>
          <w:kern w:val="36"/>
          <w:sz w:val="20"/>
          <w:szCs w:val="20"/>
        </w:rPr>
        <w:t>Microscopy Collaboration Highlight</w:t>
      </w:r>
    </w:p>
    <w:p w14:paraId="6115DD76" w14:textId="77777777" w:rsidR="009B32EF" w:rsidRPr="008960C5" w:rsidRDefault="009B32EF" w:rsidP="009B32EF">
      <w:pPr>
        <w:ind w:left="720" w:firstLine="720"/>
        <w:outlineLvl w:val="0"/>
        <w:rPr>
          <w:rFonts w:asciiTheme="minorHAnsi" w:eastAsia="Times New Roman" w:hAnsiTheme="minorHAnsi" w:cs="Arial"/>
          <w:bCs/>
          <w:color w:val="000000"/>
          <w:kern w:val="36"/>
          <w:sz w:val="20"/>
          <w:szCs w:val="20"/>
        </w:rPr>
      </w:pPr>
      <w:r w:rsidRPr="008960C5">
        <w:rPr>
          <w:rFonts w:asciiTheme="minorHAnsi" w:eastAsia="Times New Roman" w:hAnsiTheme="minorHAnsi" w:cs="Arial"/>
          <w:bCs/>
          <w:color w:val="000000"/>
          <w:kern w:val="36"/>
          <w:sz w:val="20"/>
          <w:szCs w:val="20"/>
        </w:rPr>
        <w:fldChar w:fldCharType="begin"/>
      </w:r>
      <w:r w:rsidRPr="008960C5">
        <w:rPr>
          <w:rFonts w:asciiTheme="minorHAnsi" w:eastAsia="Times New Roman" w:hAnsiTheme="minorHAnsi" w:cs="Arial"/>
          <w:bCs/>
          <w:color w:val="000000"/>
          <w:kern w:val="36"/>
          <w:sz w:val="20"/>
          <w:szCs w:val="20"/>
        </w:rPr>
        <w:instrText xml:space="preserve"> HYPERLINK "https://sdepscor.org/microscopy-collaboration-highlight/" </w:instrText>
      </w:r>
      <w:r w:rsidRPr="008960C5">
        <w:rPr>
          <w:rFonts w:asciiTheme="minorHAnsi" w:eastAsia="Times New Roman" w:hAnsiTheme="minorHAnsi" w:cs="Arial"/>
          <w:bCs/>
          <w:color w:val="000000"/>
          <w:kern w:val="36"/>
          <w:sz w:val="20"/>
          <w:szCs w:val="20"/>
        </w:rPr>
        <w:fldChar w:fldCharType="separate"/>
      </w:r>
      <w:r w:rsidRPr="008960C5">
        <w:rPr>
          <w:rStyle w:val="Hyperlink"/>
          <w:rFonts w:asciiTheme="minorHAnsi" w:eastAsia="Times New Roman" w:hAnsiTheme="minorHAnsi" w:cs="Arial"/>
          <w:bCs/>
          <w:kern w:val="36"/>
          <w:sz w:val="20"/>
          <w:szCs w:val="20"/>
        </w:rPr>
        <w:t>https://sdepscor.org/microscopy-collaboration-highlight/</w:t>
      </w:r>
      <w:r w:rsidRPr="008960C5">
        <w:rPr>
          <w:rFonts w:asciiTheme="minorHAnsi" w:eastAsia="Times New Roman" w:hAnsiTheme="minorHAnsi" w:cs="Arial"/>
          <w:bCs/>
          <w:color w:val="000000"/>
          <w:kern w:val="36"/>
          <w:sz w:val="20"/>
          <w:szCs w:val="20"/>
        </w:rPr>
        <w:fldChar w:fldCharType="end"/>
      </w:r>
    </w:p>
    <w:p w14:paraId="36E3CFDC" w14:textId="1EDDE723" w:rsidR="008960C5" w:rsidRDefault="008960C5" w:rsidP="00FD0BF9">
      <w:pPr>
        <w:outlineLvl w:val="0"/>
        <w:rPr>
          <w:rFonts w:asciiTheme="minorHAnsi" w:eastAsia="Times New Roman" w:hAnsiTheme="minorHAnsi" w:cs="Arial"/>
          <w:bCs/>
          <w:color w:val="000000"/>
          <w:kern w:val="36"/>
        </w:rPr>
      </w:pPr>
    </w:p>
    <w:p w14:paraId="41F8F970" w14:textId="05CD37EE" w:rsidR="009B32EF" w:rsidRDefault="009B32EF" w:rsidP="00FD0BF9">
      <w:pPr>
        <w:outlineLvl w:val="0"/>
        <w:rPr>
          <w:rFonts w:asciiTheme="minorHAnsi" w:eastAsia="Times New Roman" w:hAnsiTheme="minorHAnsi" w:cs="Arial"/>
          <w:bCs/>
          <w:color w:val="000000"/>
          <w:kern w:val="36"/>
        </w:rPr>
      </w:pPr>
      <w:r>
        <w:rPr>
          <w:rFonts w:asciiTheme="minorHAnsi" w:eastAsia="Times New Roman" w:hAnsiTheme="minorHAnsi" w:cs="Arial"/>
          <w:bCs/>
          <w:color w:val="000000"/>
          <w:kern w:val="36"/>
        </w:rPr>
        <w:tab/>
        <w:t>The microscopic advances that are opening big opportunities in cell biology</w:t>
      </w:r>
    </w:p>
    <w:p w14:paraId="2CE760BB" w14:textId="22357CBD" w:rsidR="009B32EF" w:rsidRDefault="009B32EF" w:rsidP="009B32EF">
      <w:pPr>
        <w:ind w:left="720" w:firstLine="720"/>
        <w:outlineLvl w:val="0"/>
        <w:rPr>
          <w:rFonts w:asciiTheme="minorHAnsi" w:eastAsia="Times New Roman" w:hAnsiTheme="minorHAnsi" w:cs="Arial"/>
          <w:bCs/>
          <w:color w:val="000000"/>
          <w:kern w:val="36"/>
        </w:rPr>
      </w:pPr>
      <w:hyperlink r:id="rId11" w:history="1">
        <w:r w:rsidRPr="007E473D">
          <w:rPr>
            <w:rStyle w:val="Hyperlink"/>
            <w:rFonts w:asciiTheme="minorHAnsi" w:eastAsia="Times New Roman" w:hAnsiTheme="minorHAnsi" w:cs="Arial"/>
            <w:bCs/>
            <w:kern w:val="36"/>
            <w:sz w:val="22"/>
            <w:szCs w:val="22"/>
          </w:rPr>
          <w:t>https://www.nature.com/articles/d41586-019-03650-w</w:t>
        </w:r>
      </w:hyperlink>
    </w:p>
    <w:p w14:paraId="3FC85620" w14:textId="77777777" w:rsidR="009B32EF" w:rsidRPr="00875F59" w:rsidRDefault="009B32EF" w:rsidP="00FD0BF9">
      <w:pPr>
        <w:outlineLvl w:val="0"/>
        <w:rPr>
          <w:rFonts w:asciiTheme="minorHAnsi" w:eastAsia="Times New Roman" w:hAnsiTheme="minorHAnsi" w:cs="Arial"/>
          <w:bCs/>
          <w:color w:val="000000"/>
          <w:kern w:val="36"/>
        </w:rPr>
      </w:pPr>
    </w:p>
    <w:p w14:paraId="38BF6F29" w14:textId="77777777" w:rsidR="008033BD" w:rsidRPr="00D2025E" w:rsidRDefault="008033BD" w:rsidP="008033BD">
      <w:pPr>
        <w:ind w:left="720"/>
        <w:outlineLvl w:val="0"/>
        <w:rPr>
          <w:rFonts w:asciiTheme="minorHAnsi" w:eastAsia="Times New Roman" w:hAnsiTheme="minorHAnsi" w:cs="Arial"/>
          <w:bCs/>
          <w:color w:val="000000"/>
          <w:kern w:val="36"/>
          <w:sz w:val="20"/>
          <w:szCs w:val="20"/>
        </w:rPr>
      </w:pPr>
      <w:r w:rsidRPr="00D2025E">
        <w:rPr>
          <w:rFonts w:asciiTheme="minorHAnsi" w:eastAsia="Times New Roman" w:hAnsiTheme="minorHAnsi" w:cs="Arial"/>
          <w:bCs/>
          <w:color w:val="000000"/>
          <w:kern w:val="36"/>
          <w:sz w:val="20"/>
          <w:szCs w:val="20"/>
        </w:rPr>
        <w:t>New technology to capture live cell images opening new possibilities to the study of cell biology</w:t>
      </w:r>
    </w:p>
    <w:p w14:paraId="23184380" w14:textId="77777777" w:rsidR="008033BD" w:rsidRPr="00D2025E" w:rsidRDefault="00010801" w:rsidP="008033BD">
      <w:pPr>
        <w:ind w:left="720" w:firstLine="720"/>
        <w:rPr>
          <w:rFonts w:asciiTheme="minorHAnsi" w:hAnsiTheme="minorHAnsi"/>
          <w:sz w:val="20"/>
          <w:szCs w:val="20"/>
          <w:lang w:val="en-CA"/>
        </w:rPr>
      </w:pPr>
      <w:hyperlink r:id="rId12" w:history="1">
        <w:r w:rsidR="008033BD" w:rsidRPr="00D2025E">
          <w:rPr>
            <w:rStyle w:val="Hyperlink"/>
            <w:rFonts w:asciiTheme="minorHAnsi" w:hAnsiTheme="minorHAnsi"/>
            <w:sz w:val="20"/>
            <w:szCs w:val="20"/>
            <w:lang w:val="en-CA"/>
          </w:rPr>
          <w:t>https://phys.org/news/2017-08-technology-capture-cell-images-possibilities.html</w:t>
        </w:r>
      </w:hyperlink>
    </w:p>
    <w:p w14:paraId="74E2438A" w14:textId="77777777" w:rsidR="008033BD" w:rsidRPr="00D2025E" w:rsidRDefault="008033BD" w:rsidP="008033BD">
      <w:pPr>
        <w:ind w:left="720"/>
        <w:rPr>
          <w:rFonts w:asciiTheme="minorHAnsi" w:hAnsiTheme="minorHAnsi"/>
          <w:sz w:val="20"/>
          <w:szCs w:val="20"/>
          <w:lang w:val="en-CA"/>
        </w:rPr>
      </w:pPr>
    </w:p>
    <w:p w14:paraId="2745EE42" w14:textId="77777777" w:rsidR="008033BD" w:rsidRPr="00D2025E" w:rsidRDefault="008033BD" w:rsidP="008033BD">
      <w:pPr>
        <w:ind w:left="720"/>
        <w:outlineLvl w:val="0"/>
        <w:rPr>
          <w:rFonts w:asciiTheme="minorHAnsi" w:eastAsia="Times New Roman" w:hAnsiTheme="minorHAnsi" w:cs="Arial"/>
          <w:bCs/>
          <w:color w:val="000000"/>
          <w:kern w:val="36"/>
          <w:sz w:val="20"/>
          <w:szCs w:val="20"/>
        </w:rPr>
      </w:pPr>
      <w:r w:rsidRPr="00D2025E">
        <w:rPr>
          <w:rFonts w:asciiTheme="minorHAnsi" w:eastAsia="Times New Roman" w:hAnsiTheme="minorHAnsi" w:cs="Arial"/>
          <w:bCs/>
          <w:color w:val="000000"/>
          <w:kern w:val="36"/>
          <w:sz w:val="20"/>
          <w:szCs w:val="20"/>
        </w:rPr>
        <w:t>New microscope captures detailed 3-D movies of cells deep within living systems</w:t>
      </w:r>
    </w:p>
    <w:p w14:paraId="40D22DD2" w14:textId="77777777" w:rsidR="008033BD" w:rsidRPr="00D2025E" w:rsidRDefault="00010801" w:rsidP="008033BD">
      <w:pPr>
        <w:ind w:left="720" w:firstLine="720"/>
        <w:rPr>
          <w:rFonts w:asciiTheme="minorHAnsi" w:eastAsia="Times New Roman" w:hAnsiTheme="minorHAnsi" w:cs="Times New Roman"/>
          <w:sz w:val="20"/>
          <w:szCs w:val="20"/>
        </w:rPr>
      </w:pPr>
      <w:hyperlink r:id="rId13" w:history="1">
        <w:r w:rsidR="008033BD" w:rsidRPr="00D2025E">
          <w:rPr>
            <w:rStyle w:val="Hyperlink"/>
            <w:rFonts w:asciiTheme="minorHAnsi" w:eastAsia="Times New Roman" w:hAnsiTheme="minorHAnsi" w:cs="Times New Roman"/>
            <w:sz w:val="20"/>
            <w:szCs w:val="20"/>
          </w:rPr>
          <w:t>https://phys.org/news/2018-04-microscope-captures-d-movies-cells.html</w:t>
        </w:r>
      </w:hyperlink>
    </w:p>
    <w:p w14:paraId="5A34B4F1" w14:textId="77777777" w:rsidR="008033BD" w:rsidRPr="00D2025E" w:rsidRDefault="008033BD" w:rsidP="008033BD">
      <w:pPr>
        <w:ind w:left="720"/>
        <w:rPr>
          <w:rFonts w:asciiTheme="minorHAnsi" w:hAnsiTheme="minorHAnsi"/>
          <w:color w:val="000000" w:themeColor="text1"/>
          <w:sz w:val="20"/>
          <w:szCs w:val="20"/>
          <w:lang w:val="en-CA"/>
        </w:rPr>
      </w:pPr>
    </w:p>
    <w:p w14:paraId="330E71B8" w14:textId="77777777" w:rsidR="008033BD" w:rsidRPr="00D2025E" w:rsidRDefault="008033BD" w:rsidP="008033BD">
      <w:pPr>
        <w:ind w:left="720"/>
        <w:rPr>
          <w:rFonts w:asciiTheme="minorHAnsi" w:hAnsiTheme="minorHAnsi"/>
          <w:color w:val="000000" w:themeColor="text1"/>
          <w:sz w:val="20"/>
          <w:szCs w:val="20"/>
          <w:lang w:val="en-CA"/>
        </w:rPr>
      </w:pPr>
    </w:p>
    <w:p w14:paraId="4C2D7676" w14:textId="77777777" w:rsidR="008033BD" w:rsidRPr="00D2025E" w:rsidRDefault="008033BD" w:rsidP="008033BD">
      <w:pPr>
        <w:pStyle w:val="Heading1"/>
        <w:spacing w:before="0" w:beforeAutospacing="0" w:after="0" w:afterAutospacing="0"/>
        <w:ind w:left="720"/>
        <w:rPr>
          <w:rFonts w:asciiTheme="minorHAnsi" w:hAnsiTheme="minorHAnsi"/>
          <w:b w:val="0"/>
          <w:bCs w:val="0"/>
          <w:color w:val="000000" w:themeColor="text1"/>
          <w:sz w:val="20"/>
          <w:szCs w:val="20"/>
        </w:rPr>
      </w:pPr>
      <w:r w:rsidRPr="00D2025E">
        <w:rPr>
          <w:rFonts w:asciiTheme="minorHAnsi" w:hAnsiTheme="minorHAnsi"/>
          <w:b w:val="0"/>
          <w:bCs w:val="0"/>
          <w:color w:val="000000" w:themeColor="text1"/>
          <w:sz w:val="20"/>
          <w:szCs w:val="20"/>
        </w:rPr>
        <w:t>Better together: Merged microscope offers unprecedented look at biological processes</w:t>
      </w:r>
    </w:p>
    <w:p w14:paraId="072665D0" w14:textId="77777777" w:rsidR="008033BD" w:rsidRPr="00D2025E" w:rsidRDefault="008033BD" w:rsidP="008033BD">
      <w:pPr>
        <w:pStyle w:val="Heading2"/>
        <w:spacing w:before="75"/>
        <w:ind w:left="720"/>
        <w:rPr>
          <w:rFonts w:asciiTheme="minorHAnsi" w:hAnsiTheme="minorHAnsi"/>
          <w:bCs/>
          <w:color w:val="000000" w:themeColor="text1"/>
          <w:sz w:val="20"/>
          <w:szCs w:val="20"/>
        </w:rPr>
      </w:pPr>
      <w:r w:rsidRPr="00D2025E">
        <w:rPr>
          <w:rFonts w:asciiTheme="minorHAnsi" w:hAnsiTheme="minorHAnsi"/>
          <w:bCs/>
          <w:color w:val="000000" w:themeColor="text1"/>
          <w:sz w:val="20"/>
          <w:szCs w:val="20"/>
        </w:rPr>
        <w:lastRenderedPageBreak/>
        <w:t>- Researchers combine two microscope technologies to create sharper, faster images</w:t>
      </w:r>
    </w:p>
    <w:p w14:paraId="671C80FA" w14:textId="77777777" w:rsidR="008033BD" w:rsidRPr="00D2025E" w:rsidRDefault="00010801" w:rsidP="008033BD">
      <w:pPr>
        <w:ind w:left="1440"/>
        <w:rPr>
          <w:rFonts w:asciiTheme="minorHAnsi" w:hAnsiTheme="minorHAnsi"/>
          <w:color w:val="000000" w:themeColor="text1"/>
          <w:sz w:val="20"/>
          <w:szCs w:val="20"/>
          <w:lang w:val="en-CA"/>
        </w:rPr>
      </w:pPr>
      <w:hyperlink r:id="rId14" w:history="1">
        <w:r w:rsidR="008033BD" w:rsidRPr="00D2025E">
          <w:rPr>
            <w:rStyle w:val="Hyperlink"/>
            <w:rFonts w:asciiTheme="minorHAnsi" w:hAnsiTheme="minorHAnsi"/>
            <w:sz w:val="20"/>
            <w:szCs w:val="20"/>
            <w:lang w:val="en-CA"/>
          </w:rPr>
          <w:t>https://www.sciencedaily.com/releases/2018/05/180507111909.htm?utm_medium=cpc&amp;utm_campaign=ScienceDaily_TMD_1&amp;utm_source=TMD</w:t>
        </w:r>
      </w:hyperlink>
    </w:p>
    <w:p w14:paraId="4B8CDB4C" w14:textId="77777777" w:rsidR="008033BD" w:rsidRPr="00D2025E" w:rsidRDefault="008033BD" w:rsidP="008033BD">
      <w:pPr>
        <w:ind w:left="720"/>
        <w:rPr>
          <w:rFonts w:asciiTheme="minorHAnsi" w:hAnsiTheme="minorHAnsi"/>
          <w:color w:val="000000" w:themeColor="text1"/>
          <w:sz w:val="20"/>
          <w:szCs w:val="20"/>
          <w:lang w:val="en-CA"/>
        </w:rPr>
      </w:pPr>
    </w:p>
    <w:p w14:paraId="75C5E2B3" w14:textId="77777777" w:rsidR="008033BD" w:rsidRPr="00D2025E" w:rsidRDefault="008033BD" w:rsidP="008033BD">
      <w:pPr>
        <w:ind w:left="720"/>
        <w:rPr>
          <w:rFonts w:asciiTheme="minorHAnsi" w:hAnsiTheme="minorHAnsi"/>
          <w:color w:val="000000" w:themeColor="text1"/>
          <w:sz w:val="20"/>
          <w:szCs w:val="20"/>
          <w:lang w:val="en-CA"/>
        </w:rPr>
      </w:pPr>
    </w:p>
    <w:p w14:paraId="4396E30A" w14:textId="77777777" w:rsidR="008033BD" w:rsidRPr="00D2025E" w:rsidRDefault="008033BD" w:rsidP="008033BD">
      <w:pPr>
        <w:pStyle w:val="Heading1"/>
        <w:spacing w:before="0" w:beforeAutospacing="0" w:after="0" w:afterAutospacing="0"/>
        <w:ind w:left="720"/>
        <w:rPr>
          <w:rFonts w:asciiTheme="minorHAnsi" w:hAnsiTheme="minorHAnsi"/>
          <w:b w:val="0"/>
          <w:bCs w:val="0"/>
          <w:color w:val="000000" w:themeColor="text1"/>
          <w:sz w:val="20"/>
          <w:szCs w:val="20"/>
        </w:rPr>
      </w:pPr>
      <w:r w:rsidRPr="00D2025E">
        <w:rPr>
          <w:rFonts w:asciiTheme="minorHAnsi" w:hAnsiTheme="minorHAnsi"/>
          <w:b w:val="0"/>
          <w:bCs w:val="0"/>
          <w:color w:val="000000" w:themeColor="text1"/>
          <w:sz w:val="20"/>
          <w:szCs w:val="20"/>
        </w:rPr>
        <w:t>New high-speed 3-D microscope -- SCAPE -- gives deeper view of living things</w:t>
      </w:r>
    </w:p>
    <w:p w14:paraId="0E90D3C6" w14:textId="77777777" w:rsidR="008033BD" w:rsidRPr="00D2025E" w:rsidRDefault="00010801" w:rsidP="008033BD">
      <w:pPr>
        <w:ind w:left="1440"/>
        <w:rPr>
          <w:rFonts w:asciiTheme="minorHAnsi" w:hAnsiTheme="minorHAnsi"/>
          <w:color w:val="000000" w:themeColor="text1"/>
          <w:sz w:val="20"/>
          <w:szCs w:val="20"/>
          <w:lang w:val="en-CA"/>
        </w:rPr>
      </w:pPr>
      <w:hyperlink r:id="rId15" w:history="1">
        <w:r w:rsidR="008033BD" w:rsidRPr="00D2025E">
          <w:rPr>
            <w:rStyle w:val="Hyperlink"/>
            <w:rFonts w:asciiTheme="minorHAnsi" w:hAnsiTheme="minorHAnsi"/>
            <w:sz w:val="20"/>
            <w:szCs w:val="20"/>
            <w:lang w:val="en-CA"/>
          </w:rPr>
          <w:t>https://www.sciencedaily.com/releases/2015/01/150119124520.htm?utm_medium=cpc&amp;utm_campaign=ScienceDaily_TMD_1&amp;utm_source=TMD</w:t>
        </w:r>
      </w:hyperlink>
    </w:p>
    <w:p w14:paraId="7AF3BB61" w14:textId="77777777" w:rsidR="00833DB3" w:rsidRPr="00D2025E" w:rsidRDefault="00833DB3" w:rsidP="00952255">
      <w:pPr>
        <w:rPr>
          <w:rFonts w:asciiTheme="minorHAnsi" w:hAnsiTheme="minorHAnsi" w:cs="Arial"/>
          <w:b/>
          <w:sz w:val="20"/>
          <w:szCs w:val="20"/>
        </w:rPr>
      </w:pPr>
    </w:p>
    <w:p w14:paraId="4F94FCAF" w14:textId="10081AE3" w:rsidR="008E0BFD" w:rsidRDefault="008E0BFD" w:rsidP="00952255">
      <w:pPr>
        <w:rPr>
          <w:rFonts w:asciiTheme="minorHAnsi" w:hAnsiTheme="minorHAnsi" w:cs="Arial"/>
          <w:sz w:val="24"/>
          <w:szCs w:val="24"/>
        </w:rPr>
      </w:pPr>
    </w:p>
    <w:p w14:paraId="25C59793" w14:textId="0391522A" w:rsidR="00D2025E" w:rsidRPr="0071442B" w:rsidRDefault="00D2025E" w:rsidP="00D2025E">
      <w:pPr>
        <w:spacing w:after="100"/>
        <w:rPr>
          <w:rFonts w:asciiTheme="minorHAnsi" w:hAnsiTheme="minorHAnsi" w:cs="Arial"/>
          <w:b/>
          <w:color w:val="365F91" w:themeColor="accent1" w:themeShade="BF"/>
          <w:sz w:val="28"/>
          <w:szCs w:val="28"/>
        </w:rPr>
      </w:pPr>
      <w:r>
        <w:rPr>
          <w:rFonts w:asciiTheme="minorHAnsi" w:hAnsiTheme="minorHAnsi" w:cs="Arial"/>
          <w:b/>
          <w:color w:val="365F91" w:themeColor="accent1" w:themeShade="BF"/>
          <w:sz w:val="28"/>
          <w:szCs w:val="28"/>
        </w:rPr>
        <w:t>Referencing:</w:t>
      </w:r>
    </w:p>
    <w:p w14:paraId="21FC3E40" w14:textId="2593FE3A" w:rsidR="00D2025E" w:rsidRDefault="00D2025E" w:rsidP="00952255">
      <w:pPr>
        <w:rPr>
          <w:rFonts w:asciiTheme="minorHAnsi" w:hAnsiTheme="minorHAnsi" w:cs="Arial"/>
          <w:sz w:val="24"/>
          <w:szCs w:val="24"/>
        </w:rPr>
      </w:pPr>
      <w:r>
        <w:rPr>
          <w:rFonts w:asciiTheme="minorHAnsi" w:hAnsiTheme="minorHAnsi" w:cs="Arial"/>
          <w:sz w:val="24"/>
          <w:szCs w:val="24"/>
        </w:rPr>
        <w:t xml:space="preserve">You must use proper in text referencing and provide a reference list at the end of your report (not included in word counts).  </w:t>
      </w:r>
      <w:r w:rsidR="00DF7BEE">
        <w:rPr>
          <w:rFonts w:asciiTheme="minorHAnsi" w:hAnsiTheme="minorHAnsi" w:cs="Arial"/>
          <w:sz w:val="24"/>
          <w:szCs w:val="24"/>
        </w:rPr>
        <w:t xml:space="preserve">**Keep track of your references as you go. </w:t>
      </w:r>
      <w:r>
        <w:rPr>
          <w:rFonts w:asciiTheme="minorHAnsi" w:hAnsiTheme="minorHAnsi" w:cs="Arial"/>
          <w:sz w:val="24"/>
          <w:szCs w:val="24"/>
        </w:rPr>
        <w:t>Here is an example</w:t>
      </w:r>
      <w:r w:rsidR="00007E5B">
        <w:rPr>
          <w:rFonts w:asciiTheme="minorHAnsi" w:hAnsiTheme="minorHAnsi" w:cs="Arial"/>
          <w:sz w:val="24"/>
          <w:szCs w:val="24"/>
        </w:rPr>
        <w:t xml:space="preserve"> from a Stage 2 Biology report</w:t>
      </w:r>
      <w:r>
        <w:rPr>
          <w:rFonts w:asciiTheme="minorHAnsi" w:hAnsiTheme="minorHAnsi" w:cs="Arial"/>
          <w:sz w:val="24"/>
          <w:szCs w:val="24"/>
        </w:rPr>
        <w:t>:</w:t>
      </w:r>
    </w:p>
    <w:p w14:paraId="0B638C80" w14:textId="7615A2D4" w:rsidR="00D2025E" w:rsidRDefault="00D2025E" w:rsidP="00952255">
      <w:pPr>
        <w:rPr>
          <w:rFonts w:asciiTheme="minorHAnsi" w:hAnsiTheme="minorHAnsi" w:cs="Arial"/>
          <w:sz w:val="24"/>
          <w:szCs w:val="24"/>
        </w:rPr>
      </w:pPr>
    </w:p>
    <w:p w14:paraId="371489A4" w14:textId="35D17AA0" w:rsidR="007141B9" w:rsidRDefault="00007E5B" w:rsidP="00DF7BEE">
      <w:pPr>
        <w:ind w:left="720"/>
        <w:rPr>
          <w:rFonts w:asciiTheme="minorHAnsi" w:hAnsiTheme="minorHAnsi" w:cs="Arial"/>
          <w:b/>
          <w:sz w:val="24"/>
          <w:szCs w:val="24"/>
        </w:rPr>
      </w:pPr>
      <w:r w:rsidRPr="00007E5B">
        <w:rPr>
          <w:rFonts w:asciiTheme="minorHAnsi" w:hAnsiTheme="minorHAnsi" w:cs="Arial"/>
          <w:b/>
          <w:sz w:val="24"/>
          <w:szCs w:val="24"/>
        </w:rPr>
        <w:t>Example in text reference:</w:t>
      </w:r>
    </w:p>
    <w:p w14:paraId="405A2870" w14:textId="77777777" w:rsidR="00007E5B" w:rsidRPr="00007E5B" w:rsidRDefault="00007E5B" w:rsidP="00DF7BEE">
      <w:pPr>
        <w:ind w:left="720"/>
        <w:rPr>
          <w:rFonts w:asciiTheme="minorHAnsi" w:hAnsiTheme="minorHAnsi" w:cs="Arial"/>
          <w:b/>
          <w:sz w:val="24"/>
          <w:szCs w:val="24"/>
        </w:rPr>
      </w:pPr>
    </w:p>
    <w:p w14:paraId="169A9B82" w14:textId="1FD13004" w:rsidR="00D2025E" w:rsidRDefault="007141B9" w:rsidP="00DF7BEE">
      <w:pPr>
        <w:ind w:left="720"/>
      </w:pPr>
      <w:r>
        <w:t>“Recent findings show that, “with increasing miniaturization of electric motors and advances in computing power this is becoming less of a challenge” (Stuart, N 2018).”</w:t>
      </w:r>
    </w:p>
    <w:p w14:paraId="372BDCED" w14:textId="28C730EA" w:rsidR="007141B9" w:rsidRDefault="007141B9" w:rsidP="00DF7BEE">
      <w:pPr>
        <w:ind w:left="720"/>
      </w:pPr>
    </w:p>
    <w:p w14:paraId="7CAC390D" w14:textId="58554294" w:rsidR="007141B9" w:rsidRDefault="00007E5B" w:rsidP="00DF7BEE">
      <w:pPr>
        <w:ind w:left="720"/>
        <w:rPr>
          <w:rFonts w:asciiTheme="minorHAnsi" w:hAnsiTheme="minorHAnsi" w:cs="Arial"/>
          <w:b/>
          <w:sz w:val="24"/>
          <w:szCs w:val="24"/>
        </w:rPr>
      </w:pPr>
      <w:r w:rsidRPr="00007E5B">
        <w:rPr>
          <w:rFonts w:asciiTheme="minorHAnsi" w:hAnsiTheme="minorHAnsi" w:cs="Arial"/>
          <w:b/>
          <w:sz w:val="24"/>
          <w:szCs w:val="24"/>
        </w:rPr>
        <w:t>Reference list entry for this source:</w:t>
      </w:r>
    </w:p>
    <w:p w14:paraId="59E809EC" w14:textId="77777777" w:rsidR="00007E5B" w:rsidRPr="00007E5B" w:rsidRDefault="00007E5B" w:rsidP="00DF7BEE">
      <w:pPr>
        <w:ind w:left="720"/>
        <w:rPr>
          <w:rFonts w:asciiTheme="minorHAnsi" w:hAnsiTheme="minorHAnsi" w:cs="Arial"/>
          <w:b/>
          <w:sz w:val="24"/>
          <w:szCs w:val="24"/>
        </w:rPr>
      </w:pPr>
    </w:p>
    <w:p w14:paraId="2C307BA7" w14:textId="77777777" w:rsidR="00007E5B" w:rsidRPr="00B70410" w:rsidRDefault="00007E5B" w:rsidP="00DF7BEE">
      <w:pPr>
        <w:ind w:left="1004" w:hanging="284"/>
        <w:rPr>
          <w:rFonts w:eastAsia="Times New Roman" w:cs="Times New Roman"/>
          <w:color w:val="000000" w:themeColor="text1"/>
          <w:shd w:val="clear" w:color="auto" w:fill="FFFFFF"/>
        </w:rPr>
      </w:pPr>
      <w:r>
        <w:rPr>
          <w:rFonts w:eastAsia="Times New Roman" w:cs="Times New Roman"/>
          <w:color w:val="000000" w:themeColor="text1"/>
          <w:shd w:val="clear" w:color="auto" w:fill="FFFFFF"/>
        </w:rPr>
        <w:t xml:space="preserve">Stuart, N. 2018, ‘Future Prosthetics: towards the bionic human’, The Engineer, 4 January 2018, </w:t>
      </w:r>
      <w:hyperlink r:id="rId16" w:history="1">
        <w:r w:rsidRPr="00790EC6">
          <w:rPr>
            <w:rStyle w:val="Hyperlink"/>
            <w:rFonts w:eastAsia="Times New Roman" w:cs="Times New Roman"/>
            <w:shd w:val="clear" w:color="auto" w:fill="FFFFFF"/>
          </w:rPr>
          <w:t>https://www.theengineer.co.uk/future-prosthetic/</w:t>
        </w:r>
      </w:hyperlink>
      <w:r>
        <w:rPr>
          <w:rFonts w:eastAsia="Times New Roman" w:cs="Times New Roman"/>
          <w:color w:val="000000" w:themeColor="text1"/>
          <w:shd w:val="clear" w:color="auto" w:fill="FFFFFF"/>
        </w:rPr>
        <w:t>, accessed 24 June 2018.</w:t>
      </w:r>
    </w:p>
    <w:p w14:paraId="1FDEA429" w14:textId="77777777" w:rsidR="00007E5B" w:rsidRDefault="00007E5B" w:rsidP="00952255">
      <w:pPr>
        <w:rPr>
          <w:rFonts w:asciiTheme="minorHAnsi" w:hAnsiTheme="minorHAnsi" w:cs="Arial"/>
          <w:sz w:val="24"/>
          <w:szCs w:val="24"/>
        </w:rPr>
      </w:pPr>
    </w:p>
    <w:p w14:paraId="3E6AF8F3" w14:textId="5104481D" w:rsidR="00D10BE9" w:rsidRDefault="00D10BE9" w:rsidP="00D10BE9">
      <w:pPr>
        <w:rPr>
          <w:rFonts w:cs="Arial"/>
          <w:b/>
        </w:rPr>
      </w:pPr>
    </w:p>
    <w:p w14:paraId="28DD615D" w14:textId="2A6D2223" w:rsidR="00D10BE9" w:rsidRPr="0071442B" w:rsidRDefault="00493A15" w:rsidP="00D10BE9">
      <w:pPr>
        <w:spacing w:after="100"/>
        <w:rPr>
          <w:rFonts w:asciiTheme="minorHAnsi" w:hAnsiTheme="minorHAnsi" w:cs="Arial"/>
          <w:b/>
          <w:color w:val="365F91" w:themeColor="accent1" w:themeShade="BF"/>
          <w:sz w:val="28"/>
          <w:szCs w:val="28"/>
        </w:rPr>
      </w:pPr>
      <w:r>
        <w:rPr>
          <w:rFonts w:asciiTheme="minorHAnsi" w:hAnsiTheme="minorHAnsi" w:cs="Arial"/>
          <w:b/>
          <w:color w:val="365F91" w:themeColor="accent1" w:themeShade="BF"/>
          <w:sz w:val="28"/>
          <w:szCs w:val="28"/>
        </w:rPr>
        <w:t>Elaborations</w:t>
      </w:r>
      <w:r w:rsidR="00D10BE9">
        <w:rPr>
          <w:rFonts w:asciiTheme="minorHAnsi" w:hAnsiTheme="minorHAnsi" w:cs="Arial"/>
          <w:b/>
          <w:color w:val="365F91" w:themeColor="accent1" w:themeShade="BF"/>
          <w:sz w:val="28"/>
          <w:szCs w:val="28"/>
        </w:rPr>
        <w:t xml:space="preserve"> – SHE Focus Areas</w:t>
      </w:r>
    </w:p>
    <w:p w14:paraId="4FECF384" w14:textId="5A97DE08" w:rsidR="00D10BE9" w:rsidRPr="00165968" w:rsidRDefault="00D10BE9" w:rsidP="00D10BE9">
      <w:pPr>
        <w:rPr>
          <w:rFonts w:asciiTheme="minorHAnsi" w:hAnsiTheme="minorHAnsi" w:cs="Arial"/>
          <w:lang w:val="en"/>
        </w:rPr>
      </w:pPr>
      <w:r w:rsidRPr="00165968">
        <w:rPr>
          <w:rFonts w:asciiTheme="minorHAnsi" w:hAnsiTheme="minorHAnsi" w:cs="Arial"/>
          <w:lang w:val="en"/>
        </w:rPr>
        <w:t xml:space="preserve">Your research and article/report should have a focus on </w:t>
      </w:r>
      <w:r w:rsidR="002A41B3">
        <w:rPr>
          <w:rFonts w:asciiTheme="minorHAnsi" w:hAnsiTheme="minorHAnsi" w:cs="Arial"/>
          <w:lang w:val="en"/>
        </w:rPr>
        <w:t>the first two</w:t>
      </w:r>
      <w:r w:rsidRPr="00165968">
        <w:rPr>
          <w:rFonts w:asciiTheme="minorHAnsi" w:hAnsiTheme="minorHAnsi" w:cs="Arial"/>
          <w:lang w:val="en"/>
        </w:rPr>
        <w:t xml:space="preserve"> understandings of Science as a Human Endeavour</w:t>
      </w:r>
      <w:r>
        <w:rPr>
          <w:rFonts w:asciiTheme="minorHAnsi" w:hAnsiTheme="minorHAnsi" w:cs="Arial"/>
          <w:lang w:val="en"/>
        </w:rPr>
        <w:t xml:space="preserve"> (SHE)</w:t>
      </w:r>
      <w:r w:rsidRPr="00165968">
        <w:rPr>
          <w:rFonts w:asciiTheme="minorHAnsi" w:hAnsiTheme="minorHAnsi" w:cs="Arial"/>
          <w:lang w:val="en"/>
        </w:rPr>
        <w:t xml:space="preserve"> listed below:</w:t>
      </w:r>
    </w:p>
    <w:p w14:paraId="5046FAC6" w14:textId="505D7EE3" w:rsidR="00D10BE9" w:rsidRPr="00165968" w:rsidRDefault="0083468B" w:rsidP="00D10BE9">
      <w:pPr>
        <w:rPr>
          <w:rFonts w:asciiTheme="minorHAnsi" w:hAnsiTheme="minorHAnsi" w:cs="Arial"/>
          <w:lang w:val="en"/>
        </w:rPr>
      </w:pPr>
      <w:r>
        <w:rPr>
          <w:rFonts w:asciiTheme="minorHAnsi" w:hAnsiTheme="minorHAnsi" w:cs="Arial"/>
          <w:noProof/>
          <w:lang w:val="en"/>
        </w:rPr>
        <mc:AlternateContent>
          <mc:Choice Requires="wps">
            <w:drawing>
              <wp:anchor distT="0" distB="0" distL="114300" distR="114300" simplePos="0" relativeHeight="251659264" behindDoc="0" locked="0" layoutInCell="1" allowOverlap="1" wp14:anchorId="667E640C" wp14:editId="450E2092">
                <wp:simplePos x="0" y="0"/>
                <wp:positionH relativeFrom="column">
                  <wp:posOffset>-76910</wp:posOffset>
                </wp:positionH>
                <wp:positionV relativeFrom="paragraph">
                  <wp:posOffset>115547</wp:posOffset>
                </wp:positionV>
                <wp:extent cx="6269064" cy="1735811"/>
                <wp:effectExtent l="12700" t="12700" r="17780" b="17145"/>
                <wp:wrapNone/>
                <wp:docPr id="2" name="Rectangle 2"/>
                <wp:cNvGraphicFramePr/>
                <a:graphic xmlns:a="http://schemas.openxmlformats.org/drawingml/2006/main">
                  <a:graphicData uri="http://schemas.microsoft.com/office/word/2010/wordprocessingShape">
                    <wps:wsp>
                      <wps:cNvSpPr/>
                      <wps:spPr>
                        <a:xfrm>
                          <a:off x="0" y="0"/>
                          <a:ext cx="6269064" cy="17358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BE69E" id="Rectangle 2" o:spid="_x0000_s1026" style="position:absolute;margin-left:-6.05pt;margin-top:9.1pt;width:493.65pt;height:1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" filled="f" strokecolor="red" strokeweight="2pt"/>
            </w:pict>
          </mc:Fallback>
        </mc:AlternateContent>
      </w:r>
    </w:p>
    <w:p w14:paraId="4E0F6661" w14:textId="26095DBA" w:rsidR="00D10BE9" w:rsidRPr="00165968" w:rsidRDefault="00D10BE9" w:rsidP="00D10BE9">
      <w:pPr>
        <w:pStyle w:val="Default"/>
        <w:rPr>
          <w:rFonts w:asciiTheme="minorHAnsi" w:hAnsiTheme="minorHAnsi"/>
          <w:sz w:val="22"/>
          <w:szCs w:val="22"/>
        </w:rPr>
      </w:pPr>
      <w:r w:rsidRPr="00165968">
        <w:rPr>
          <w:rFonts w:asciiTheme="minorHAnsi" w:hAnsiTheme="minorHAnsi"/>
          <w:b/>
          <w:bCs/>
          <w:sz w:val="22"/>
          <w:szCs w:val="22"/>
        </w:rPr>
        <w:t xml:space="preserve">1. Communication and Collaboration </w:t>
      </w:r>
    </w:p>
    <w:p w14:paraId="3FD77905" w14:textId="3F4C0A48" w:rsidR="00D10BE9" w:rsidRDefault="00D10BE9" w:rsidP="00D10BE9">
      <w:pPr>
        <w:pStyle w:val="SMBullet"/>
        <w:rPr>
          <w:rFonts w:asciiTheme="minorHAnsi" w:hAnsiTheme="minorHAnsi"/>
        </w:rPr>
      </w:pPr>
      <w:r>
        <w:rPr>
          <w:rFonts w:asciiTheme="minorHAnsi" w:hAnsiTheme="minorHAnsi"/>
        </w:rPr>
        <w:t>Science is a world-wide collaboration that involves international efforts and knowledge sharing to plan, conduct, review and verify scientific findings and efforts</w:t>
      </w:r>
    </w:p>
    <w:p w14:paraId="484A903B" w14:textId="152440C9" w:rsidR="00D10BE9" w:rsidRPr="00165968" w:rsidRDefault="00D10BE9" w:rsidP="00D10BE9">
      <w:pPr>
        <w:pStyle w:val="Default"/>
        <w:rPr>
          <w:rFonts w:asciiTheme="minorHAnsi" w:hAnsiTheme="minorHAnsi"/>
          <w:sz w:val="22"/>
          <w:szCs w:val="22"/>
        </w:rPr>
      </w:pPr>
    </w:p>
    <w:p w14:paraId="6F8BF1FC" w14:textId="77777777" w:rsidR="00D10BE9" w:rsidRPr="00165968" w:rsidRDefault="00D10BE9" w:rsidP="00D10BE9">
      <w:pPr>
        <w:pStyle w:val="Default"/>
        <w:rPr>
          <w:rFonts w:asciiTheme="minorHAnsi" w:hAnsiTheme="minorHAnsi"/>
          <w:sz w:val="22"/>
          <w:szCs w:val="22"/>
        </w:rPr>
      </w:pPr>
      <w:r w:rsidRPr="00165968">
        <w:rPr>
          <w:rFonts w:asciiTheme="minorHAnsi" w:hAnsiTheme="minorHAnsi"/>
          <w:b/>
          <w:bCs/>
          <w:sz w:val="22"/>
          <w:szCs w:val="22"/>
        </w:rPr>
        <w:t xml:space="preserve">2. Development </w:t>
      </w:r>
    </w:p>
    <w:p w14:paraId="66CF467B" w14:textId="1485F993" w:rsidR="00D10BE9" w:rsidRDefault="00D10BE9" w:rsidP="00D10BE9">
      <w:pPr>
        <w:pStyle w:val="SMBullet"/>
        <w:rPr>
          <w:rFonts w:asciiTheme="minorHAnsi" w:hAnsiTheme="minorHAnsi"/>
        </w:rPr>
      </w:pPr>
      <w:r>
        <w:rPr>
          <w:rFonts w:asciiTheme="minorHAnsi" w:hAnsiTheme="minorHAnsi"/>
        </w:rPr>
        <w:t>Development of understanding and theories requires lots of different evidence from many areas of science.</w:t>
      </w:r>
    </w:p>
    <w:p w14:paraId="38CFD94A" w14:textId="77777777" w:rsidR="00D10BE9" w:rsidRDefault="00D10BE9" w:rsidP="00D10BE9">
      <w:pPr>
        <w:pStyle w:val="SMBullet"/>
        <w:rPr>
          <w:rFonts w:asciiTheme="minorHAnsi" w:hAnsiTheme="minorHAnsi"/>
        </w:rPr>
      </w:pPr>
      <w:r>
        <w:rPr>
          <w:rFonts w:asciiTheme="minorHAnsi" w:hAnsiTheme="minorHAnsi"/>
        </w:rPr>
        <w:t>Development of new technology can improve efficiency of doing science (data collection and analysis) and this may help improve understanding and theories.</w:t>
      </w:r>
    </w:p>
    <w:p w14:paraId="18CFC859" w14:textId="77777777" w:rsidR="00D10BE9" w:rsidRPr="00165968" w:rsidRDefault="00D10BE9" w:rsidP="00D10BE9">
      <w:pPr>
        <w:pStyle w:val="Default"/>
        <w:rPr>
          <w:rFonts w:asciiTheme="minorHAnsi" w:hAnsiTheme="minorHAnsi"/>
          <w:sz w:val="22"/>
          <w:szCs w:val="22"/>
        </w:rPr>
      </w:pPr>
    </w:p>
    <w:p w14:paraId="7645B759" w14:textId="77777777" w:rsidR="00D10BE9" w:rsidRPr="00165968" w:rsidRDefault="00D10BE9" w:rsidP="00D10BE9">
      <w:pPr>
        <w:pStyle w:val="Default"/>
        <w:rPr>
          <w:rFonts w:asciiTheme="minorHAnsi" w:hAnsiTheme="minorHAnsi"/>
          <w:sz w:val="22"/>
          <w:szCs w:val="22"/>
        </w:rPr>
      </w:pPr>
      <w:r w:rsidRPr="00165968">
        <w:rPr>
          <w:rFonts w:asciiTheme="minorHAnsi" w:hAnsiTheme="minorHAnsi"/>
          <w:b/>
          <w:bCs/>
          <w:sz w:val="22"/>
          <w:szCs w:val="22"/>
        </w:rPr>
        <w:t xml:space="preserve">3. Influence </w:t>
      </w:r>
    </w:p>
    <w:p w14:paraId="6B97DA4C" w14:textId="77777777" w:rsidR="00D10BE9" w:rsidRPr="00165968" w:rsidRDefault="00D10BE9" w:rsidP="00D10BE9">
      <w:pPr>
        <w:pStyle w:val="SMBullet"/>
        <w:rPr>
          <w:rFonts w:asciiTheme="minorHAnsi" w:hAnsiTheme="minorHAnsi"/>
        </w:rPr>
      </w:pPr>
      <w:r w:rsidRPr="00165968">
        <w:rPr>
          <w:rFonts w:asciiTheme="minorHAnsi" w:hAnsiTheme="minorHAnsi"/>
        </w:rPr>
        <w:t xml:space="preserve">Advances in scientific understanding in one field can influence and be influenced by other areas of science, technology, engineering, and mathematics. </w:t>
      </w:r>
    </w:p>
    <w:p w14:paraId="3B9E9750" w14:textId="77777777" w:rsidR="00D10BE9" w:rsidRPr="00165968" w:rsidRDefault="00D10BE9" w:rsidP="00D10BE9">
      <w:pPr>
        <w:pStyle w:val="SMBullet"/>
        <w:rPr>
          <w:rFonts w:asciiTheme="minorHAnsi" w:hAnsiTheme="minorHAnsi"/>
        </w:rPr>
      </w:pPr>
      <w:r>
        <w:rPr>
          <w:rFonts w:asciiTheme="minorHAnsi" w:hAnsiTheme="minorHAnsi"/>
        </w:rPr>
        <w:t>The use and adoption of scientific ideas and findings</w:t>
      </w:r>
      <w:r w:rsidRPr="00165968">
        <w:rPr>
          <w:rFonts w:asciiTheme="minorHAnsi" w:hAnsiTheme="minorHAnsi"/>
        </w:rPr>
        <w:t xml:space="preserve"> can be influenced by social, economic, cultural, and ethical considerations. </w:t>
      </w:r>
    </w:p>
    <w:p w14:paraId="4E1F9BB9" w14:textId="77777777" w:rsidR="00D10BE9" w:rsidRPr="00165968" w:rsidRDefault="00D10BE9" w:rsidP="00D10BE9">
      <w:pPr>
        <w:pStyle w:val="Default"/>
        <w:rPr>
          <w:rFonts w:asciiTheme="minorHAnsi" w:hAnsiTheme="minorHAnsi"/>
          <w:sz w:val="22"/>
          <w:szCs w:val="22"/>
        </w:rPr>
      </w:pPr>
    </w:p>
    <w:p w14:paraId="2DA5E2DF" w14:textId="77777777" w:rsidR="00D10BE9" w:rsidRPr="00165968" w:rsidRDefault="00D10BE9" w:rsidP="00D10BE9">
      <w:pPr>
        <w:pStyle w:val="Default"/>
        <w:rPr>
          <w:rFonts w:asciiTheme="minorHAnsi" w:hAnsiTheme="minorHAnsi"/>
          <w:sz w:val="22"/>
          <w:szCs w:val="22"/>
        </w:rPr>
      </w:pPr>
      <w:r w:rsidRPr="00165968">
        <w:rPr>
          <w:rFonts w:asciiTheme="minorHAnsi" w:hAnsiTheme="minorHAnsi"/>
          <w:b/>
          <w:bCs/>
          <w:sz w:val="22"/>
          <w:szCs w:val="22"/>
        </w:rPr>
        <w:t xml:space="preserve">4. Application and Limitation </w:t>
      </w:r>
    </w:p>
    <w:p w14:paraId="4FFD569C" w14:textId="77777777" w:rsidR="00D10BE9" w:rsidRDefault="00D10BE9" w:rsidP="00D10BE9">
      <w:pPr>
        <w:pStyle w:val="SMBullet"/>
        <w:rPr>
          <w:rFonts w:asciiTheme="minorHAnsi" w:hAnsiTheme="minorHAnsi"/>
        </w:rPr>
      </w:pPr>
      <w:r>
        <w:rPr>
          <w:rFonts w:asciiTheme="minorHAnsi" w:hAnsiTheme="minorHAnsi"/>
        </w:rPr>
        <w:t>Scientific approaches and findings can help scientists find solutions, make discoveries, develop plans for sustainability, and evaluate economic/social/environmental impacts</w:t>
      </w:r>
    </w:p>
    <w:p w14:paraId="44F07118" w14:textId="77777777" w:rsidR="00D10BE9" w:rsidRPr="00165968" w:rsidRDefault="00D10BE9" w:rsidP="00D10BE9">
      <w:pPr>
        <w:pStyle w:val="SMBullet"/>
        <w:rPr>
          <w:rFonts w:asciiTheme="minorHAnsi" w:hAnsiTheme="minorHAnsi"/>
        </w:rPr>
      </w:pPr>
      <w:r w:rsidRPr="00165968">
        <w:rPr>
          <w:rFonts w:asciiTheme="minorHAnsi" w:hAnsiTheme="minorHAnsi"/>
        </w:rPr>
        <w:t>The use of scientific knowledge may have beneficial or unexpected consequences</w:t>
      </w:r>
      <w:r>
        <w:rPr>
          <w:rFonts w:asciiTheme="minorHAnsi" w:hAnsiTheme="minorHAnsi"/>
        </w:rPr>
        <w:t xml:space="preserve"> (positive or negative) - </w:t>
      </w:r>
      <w:r w:rsidRPr="00165968">
        <w:rPr>
          <w:rFonts w:asciiTheme="minorHAnsi" w:hAnsiTheme="minorHAnsi"/>
        </w:rPr>
        <w:t xml:space="preserve"> this requires monitoring</w:t>
      </w:r>
      <w:r>
        <w:rPr>
          <w:rFonts w:asciiTheme="minorHAnsi" w:hAnsiTheme="minorHAnsi"/>
        </w:rPr>
        <w:t>, ongoing assessment, and evaluation of risks</w:t>
      </w:r>
      <w:r w:rsidRPr="00165968">
        <w:rPr>
          <w:rFonts w:asciiTheme="minorHAnsi" w:hAnsiTheme="minorHAnsi"/>
        </w:rPr>
        <w:t xml:space="preserve"> </w:t>
      </w:r>
    </w:p>
    <w:p w14:paraId="572F7810" w14:textId="77777777" w:rsidR="00D10BE9" w:rsidRPr="00165968" w:rsidRDefault="00D10BE9" w:rsidP="00D10BE9">
      <w:pPr>
        <w:pStyle w:val="SMBullet"/>
        <w:rPr>
          <w:rFonts w:asciiTheme="minorHAnsi" w:hAnsiTheme="minorHAnsi"/>
        </w:rPr>
      </w:pPr>
      <w:r w:rsidRPr="00165968">
        <w:rPr>
          <w:rFonts w:asciiTheme="minorHAnsi" w:hAnsiTheme="minorHAnsi"/>
        </w:rPr>
        <w:t>Science informs public debate and is in tu</w:t>
      </w:r>
      <w:r>
        <w:rPr>
          <w:rFonts w:asciiTheme="minorHAnsi" w:hAnsiTheme="minorHAnsi"/>
        </w:rPr>
        <w:t>rn influenced by public debate</w:t>
      </w:r>
    </w:p>
    <w:p w14:paraId="531DEF8E" w14:textId="77777777" w:rsidR="00D10BE9" w:rsidRDefault="00D10BE9" w:rsidP="00D10BE9">
      <w:pPr>
        <w:rPr>
          <w:rFonts w:cs="Arial"/>
        </w:rPr>
      </w:pPr>
    </w:p>
    <w:p w14:paraId="69E5F32D" w14:textId="77777777" w:rsidR="008E0BFD" w:rsidRPr="00E41817" w:rsidRDefault="008E0BFD" w:rsidP="00952255">
      <w:pPr>
        <w:rPr>
          <w:rFonts w:asciiTheme="minorHAnsi" w:hAnsiTheme="minorHAnsi" w:cs="Arial"/>
          <w:sz w:val="24"/>
          <w:szCs w:val="24"/>
        </w:rPr>
      </w:pPr>
    </w:p>
    <w:p w14:paraId="35AEED20" w14:textId="77777777" w:rsidR="008E0BFD" w:rsidRPr="00E41817" w:rsidRDefault="008E0BFD" w:rsidP="00952255">
      <w:pPr>
        <w:rPr>
          <w:rFonts w:asciiTheme="minorHAnsi" w:hAnsiTheme="minorHAnsi" w:cs="Arial"/>
          <w:sz w:val="24"/>
          <w:szCs w:val="24"/>
        </w:rPr>
      </w:pPr>
    </w:p>
    <w:p w14:paraId="12CBAE0F" w14:textId="77777777" w:rsidR="008E0BFD" w:rsidRPr="00165968" w:rsidRDefault="008E0BFD" w:rsidP="00952255">
      <w:pPr>
        <w:rPr>
          <w:rFonts w:asciiTheme="minorHAnsi" w:hAnsiTheme="minorHAnsi" w:cs="Arial"/>
          <w:b/>
          <w:sz w:val="24"/>
          <w:szCs w:val="24"/>
        </w:rPr>
      </w:pPr>
    </w:p>
    <w:p w14:paraId="2AE1293A" w14:textId="77777777" w:rsidR="008E0BFD" w:rsidRPr="00165968" w:rsidRDefault="008E0BFD" w:rsidP="00952255">
      <w:pPr>
        <w:rPr>
          <w:rFonts w:asciiTheme="minorHAnsi" w:hAnsiTheme="minorHAnsi" w:cs="Arial"/>
          <w:b/>
          <w:sz w:val="24"/>
          <w:szCs w:val="24"/>
        </w:rPr>
      </w:pPr>
    </w:p>
    <w:p w14:paraId="34E35C1D" w14:textId="77777777" w:rsidR="00E11D66" w:rsidRDefault="00E11D66" w:rsidP="00952255">
      <w:pPr>
        <w:rPr>
          <w:rFonts w:cs="Arial"/>
        </w:rPr>
        <w:sectPr w:rsidR="00E11D66" w:rsidSect="00714CE8">
          <w:headerReference w:type="default" r:id="rId17"/>
          <w:footerReference w:type="default" r:id="rId18"/>
          <w:pgSz w:w="11906" w:h="16838" w:code="237"/>
          <w:pgMar w:top="851" w:right="1134" w:bottom="851" w:left="1134" w:header="454" w:footer="454" w:gutter="0"/>
          <w:cols w:space="708"/>
          <w:docGrid w:linePitch="360"/>
        </w:sectPr>
      </w:pPr>
    </w:p>
    <w:p w14:paraId="355388FD" w14:textId="2A024A26" w:rsidR="00A93C23" w:rsidRDefault="00A93C23" w:rsidP="00952255">
      <w:pPr>
        <w:rPr>
          <w:rFonts w:cs="Arial"/>
        </w:rPr>
      </w:pPr>
    </w:p>
    <w:p w14:paraId="68FD12BF" w14:textId="77777777" w:rsidR="00D8595F" w:rsidRDefault="00D8595F" w:rsidP="00D8595F">
      <w:pPr>
        <w:jc w:val="right"/>
        <w:rPr>
          <w:rFonts w:ascii="Calibri" w:hAnsi="Calibri"/>
        </w:rPr>
      </w:pPr>
      <w:r>
        <w:rPr>
          <w:rFonts w:ascii="Calibri" w:hAnsi="Calibri"/>
        </w:rPr>
        <w:t>NAME________________________</w:t>
      </w:r>
    </w:p>
    <w:p w14:paraId="4FC5234B" w14:textId="77777777" w:rsidR="00D8595F" w:rsidRDefault="00D8595F" w:rsidP="00D8595F">
      <w:pPr>
        <w:jc w:val="right"/>
        <w:rPr>
          <w:rFonts w:ascii="Calibri" w:hAnsi="Calibri"/>
        </w:rPr>
      </w:pPr>
      <w:r>
        <w:rPr>
          <w:rFonts w:ascii="Calibri" w:hAnsi="Calibri"/>
        </w:rPr>
        <w:t>DATE_____________</w:t>
      </w:r>
    </w:p>
    <w:p w14:paraId="58E7E264" w14:textId="77777777" w:rsidR="00D8595F" w:rsidRDefault="00D8595F" w:rsidP="00D8595F">
      <w:pPr>
        <w:rPr>
          <w:rFonts w:ascii="Calibri" w:hAnsi="Calibri"/>
          <w:sz w:val="28"/>
          <w:szCs w:val="28"/>
        </w:rPr>
      </w:pPr>
      <w:r>
        <w:rPr>
          <w:rFonts w:ascii="Calibri" w:hAnsi="Calibri"/>
          <w:sz w:val="28"/>
          <w:szCs w:val="28"/>
        </w:rPr>
        <w:t>Stage 1 Biology</w:t>
      </w:r>
    </w:p>
    <w:p w14:paraId="52E4F09E" w14:textId="5D85887D" w:rsidR="00D8595F" w:rsidRDefault="002D764B" w:rsidP="00D8595F">
      <w:pPr>
        <w:rPr>
          <w:rFonts w:ascii="Calibri" w:hAnsi="Calibri"/>
          <w:sz w:val="32"/>
          <w:szCs w:val="32"/>
        </w:rPr>
      </w:pPr>
      <w:r>
        <w:rPr>
          <w:rFonts w:ascii="Calibri" w:hAnsi="Calibri"/>
          <w:sz w:val="32"/>
          <w:szCs w:val="32"/>
        </w:rPr>
        <w:t>Cell Microscopy</w:t>
      </w:r>
      <w:r w:rsidR="00665766">
        <w:rPr>
          <w:rFonts w:ascii="Calibri" w:hAnsi="Calibri"/>
          <w:sz w:val="32"/>
          <w:szCs w:val="32"/>
        </w:rPr>
        <w:t xml:space="preserve"> Report</w:t>
      </w:r>
    </w:p>
    <w:p w14:paraId="76E92353" w14:textId="77777777" w:rsidR="00D8595F" w:rsidRDefault="00D8595F" w:rsidP="00D8595F">
      <w:pPr>
        <w:rPr>
          <w:rFonts w:cs="Arial"/>
          <w:b/>
          <w:sz w:val="24"/>
          <w:szCs w:val="24"/>
        </w:rPr>
      </w:pPr>
    </w:p>
    <w:p w14:paraId="081CCFD4" w14:textId="33EFB285" w:rsidR="00A93C23" w:rsidRDefault="00A93C23" w:rsidP="00D8595F">
      <w:pPr>
        <w:rPr>
          <w:rFonts w:cs="Arial"/>
        </w:rPr>
      </w:pPr>
    </w:p>
    <w:tbl>
      <w:tblPr>
        <w:tblW w:w="15709"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2718"/>
        <w:gridCol w:w="2959"/>
        <w:gridCol w:w="2455"/>
        <w:gridCol w:w="2727"/>
        <w:gridCol w:w="2453"/>
        <w:gridCol w:w="1830"/>
      </w:tblGrid>
      <w:tr w:rsidR="00E11D66" w14:paraId="0148A241" w14:textId="77777777" w:rsidTr="00E11D66">
        <w:tc>
          <w:tcPr>
            <w:tcW w:w="567" w:type="dxa"/>
            <w:tcBorders>
              <w:top w:val="single" w:sz="1" w:space="0" w:color="000000"/>
              <w:left w:val="single" w:sz="1" w:space="0" w:color="000000"/>
              <w:bottom w:val="single" w:sz="1" w:space="0" w:color="000000"/>
            </w:tcBorders>
          </w:tcPr>
          <w:p w14:paraId="1EC8F405" w14:textId="77777777" w:rsidR="00E11D66" w:rsidRPr="00E2088F" w:rsidRDefault="00E11D66" w:rsidP="00F97660">
            <w:pPr>
              <w:pStyle w:val="TableContents"/>
              <w:rPr>
                <w:rFonts w:ascii="Calibri" w:hAnsi="Calibri"/>
                <w:b/>
                <w:bCs/>
                <w:iCs/>
                <w:sz w:val="20"/>
                <w:szCs w:val="20"/>
              </w:rPr>
            </w:pPr>
          </w:p>
        </w:tc>
        <w:tc>
          <w:tcPr>
            <w:tcW w:w="2718" w:type="dxa"/>
            <w:tcBorders>
              <w:top w:val="single" w:sz="1" w:space="0" w:color="000000"/>
              <w:left w:val="single" w:sz="1" w:space="0" w:color="000000"/>
              <w:bottom w:val="inset" w:sz="6" w:space="0" w:color="auto"/>
            </w:tcBorders>
          </w:tcPr>
          <w:p w14:paraId="1E46289A" w14:textId="77777777" w:rsidR="00E11D66" w:rsidRPr="00E2088F" w:rsidRDefault="00E11D66" w:rsidP="00F97660">
            <w:pPr>
              <w:pStyle w:val="TableContents"/>
              <w:rPr>
                <w:rFonts w:ascii="Calibri" w:hAnsi="Calibri"/>
                <w:b/>
                <w:bCs/>
                <w:iCs/>
                <w:sz w:val="20"/>
                <w:szCs w:val="20"/>
              </w:rPr>
            </w:pPr>
            <w:r w:rsidRPr="00E2088F">
              <w:rPr>
                <w:rFonts w:ascii="Calibri" w:hAnsi="Calibri"/>
                <w:b/>
                <w:bCs/>
                <w:iCs/>
                <w:sz w:val="20"/>
                <w:szCs w:val="20"/>
              </w:rPr>
              <w:t>Criteria Features</w:t>
            </w:r>
          </w:p>
        </w:tc>
        <w:tc>
          <w:tcPr>
            <w:tcW w:w="2959" w:type="dxa"/>
            <w:tcBorders>
              <w:top w:val="single" w:sz="1" w:space="0" w:color="000000"/>
              <w:left w:val="single" w:sz="1" w:space="0" w:color="000000"/>
              <w:bottom w:val="single" w:sz="1" w:space="0" w:color="000000"/>
            </w:tcBorders>
          </w:tcPr>
          <w:p w14:paraId="04906C0C" w14:textId="77777777" w:rsidR="00E11D66" w:rsidRPr="00E2088F" w:rsidRDefault="00E11D66" w:rsidP="00F97660">
            <w:pPr>
              <w:pStyle w:val="TableContents"/>
              <w:jc w:val="center"/>
              <w:rPr>
                <w:rFonts w:ascii="Calibri" w:hAnsi="Calibri"/>
                <w:b/>
                <w:bCs/>
                <w:sz w:val="20"/>
                <w:szCs w:val="20"/>
              </w:rPr>
            </w:pPr>
            <w:r w:rsidRPr="00E2088F">
              <w:rPr>
                <w:rFonts w:ascii="Calibri" w:hAnsi="Calibri"/>
                <w:b/>
                <w:bCs/>
                <w:sz w:val="20"/>
                <w:szCs w:val="20"/>
              </w:rPr>
              <w:t>A</w:t>
            </w:r>
          </w:p>
        </w:tc>
        <w:tc>
          <w:tcPr>
            <w:tcW w:w="2455" w:type="dxa"/>
            <w:tcBorders>
              <w:top w:val="single" w:sz="1" w:space="0" w:color="000000"/>
              <w:left w:val="single" w:sz="1" w:space="0" w:color="000000"/>
              <w:bottom w:val="single" w:sz="1" w:space="0" w:color="000000"/>
            </w:tcBorders>
          </w:tcPr>
          <w:p w14:paraId="338DC281" w14:textId="77777777" w:rsidR="00E11D66" w:rsidRPr="00E2088F" w:rsidRDefault="00E11D66" w:rsidP="00F97660">
            <w:pPr>
              <w:pStyle w:val="TableContents"/>
              <w:jc w:val="center"/>
              <w:rPr>
                <w:rFonts w:ascii="Calibri" w:hAnsi="Calibri"/>
                <w:b/>
                <w:bCs/>
                <w:sz w:val="20"/>
                <w:szCs w:val="20"/>
              </w:rPr>
            </w:pPr>
            <w:r w:rsidRPr="00E2088F">
              <w:rPr>
                <w:rFonts w:ascii="Calibri" w:hAnsi="Calibri"/>
                <w:b/>
                <w:bCs/>
                <w:sz w:val="20"/>
                <w:szCs w:val="20"/>
              </w:rPr>
              <w:t>B</w:t>
            </w:r>
          </w:p>
        </w:tc>
        <w:tc>
          <w:tcPr>
            <w:tcW w:w="2727" w:type="dxa"/>
            <w:tcBorders>
              <w:top w:val="single" w:sz="1" w:space="0" w:color="000000"/>
              <w:left w:val="single" w:sz="1" w:space="0" w:color="000000"/>
              <w:bottom w:val="single" w:sz="1" w:space="0" w:color="000000"/>
            </w:tcBorders>
          </w:tcPr>
          <w:p w14:paraId="606BA6E7" w14:textId="77777777" w:rsidR="00E11D66" w:rsidRPr="00E2088F" w:rsidRDefault="00E11D66" w:rsidP="00F97660">
            <w:pPr>
              <w:pStyle w:val="TableContents"/>
              <w:jc w:val="center"/>
              <w:rPr>
                <w:rFonts w:ascii="Calibri" w:hAnsi="Calibri"/>
                <w:b/>
                <w:bCs/>
                <w:sz w:val="20"/>
                <w:szCs w:val="20"/>
              </w:rPr>
            </w:pPr>
            <w:r w:rsidRPr="00E2088F">
              <w:rPr>
                <w:rFonts w:ascii="Calibri" w:hAnsi="Calibri"/>
                <w:b/>
                <w:bCs/>
                <w:sz w:val="20"/>
                <w:szCs w:val="20"/>
              </w:rPr>
              <w:t>C</w:t>
            </w:r>
          </w:p>
        </w:tc>
        <w:tc>
          <w:tcPr>
            <w:tcW w:w="2453" w:type="dxa"/>
            <w:tcBorders>
              <w:top w:val="single" w:sz="1" w:space="0" w:color="000000"/>
              <w:left w:val="single" w:sz="1" w:space="0" w:color="000000"/>
              <w:bottom w:val="single" w:sz="1" w:space="0" w:color="000000"/>
            </w:tcBorders>
          </w:tcPr>
          <w:p w14:paraId="1CEED62B" w14:textId="77777777" w:rsidR="00E11D66" w:rsidRPr="00E2088F" w:rsidRDefault="00E11D66" w:rsidP="00F97660">
            <w:pPr>
              <w:pStyle w:val="TableContents"/>
              <w:jc w:val="center"/>
              <w:rPr>
                <w:rFonts w:ascii="Calibri" w:hAnsi="Calibri"/>
                <w:b/>
                <w:bCs/>
                <w:sz w:val="20"/>
                <w:szCs w:val="20"/>
              </w:rPr>
            </w:pPr>
            <w:r w:rsidRPr="00E2088F">
              <w:rPr>
                <w:rFonts w:ascii="Calibri" w:hAnsi="Calibri"/>
                <w:b/>
                <w:bCs/>
                <w:sz w:val="20"/>
                <w:szCs w:val="20"/>
              </w:rPr>
              <w:t>D</w:t>
            </w:r>
          </w:p>
        </w:tc>
        <w:tc>
          <w:tcPr>
            <w:tcW w:w="1830" w:type="dxa"/>
            <w:tcBorders>
              <w:top w:val="single" w:sz="1" w:space="0" w:color="000000"/>
              <w:left w:val="single" w:sz="1" w:space="0" w:color="000000"/>
              <w:bottom w:val="single" w:sz="1" w:space="0" w:color="000000"/>
              <w:right w:val="single" w:sz="1" w:space="0" w:color="000000"/>
            </w:tcBorders>
          </w:tcPr>
          <w:p w14:paraId="119AF8D4" w14:textId="77777777" w:rsidR="00E11D66" w:rsidRPr="00E2088F" w:rsidRDefault="00E11D66" w:rsidP="00F97660">
            <w:pPr>
              <w:pStyle w:val="TableContents"/>
              <w:jc w:val="center"/>
              <w:rPr>
                <w:rFonts w:ascii="Calibri" w:hAnsi="Calibri"/>
                <w:b/>
                <w:bCs/>
                <w:sz w:val="20"/>
                <w:szCs w:val="20"/>
              </w:rPr>
            </w:pPr>
            <w:r w:rsidRPr="00E2088F">
              <w:rPr>
                <w:rFonts w:ascii="Calibri" w:hAnsi="Calibri"/>
                <w:b/>
                <w:bCs/>
                <w:sz w:val="20"/>
                <w:szCs w:val="20"/>
              </w:rPr>
              <w:t>E</w:t>
            </w:r>
          </w:p>
        </w:tc>
      </w:tr>
      <w:tr w:rsidR="00E11D66" w:rsidRPr="00673491" w14:paraId="05DCB505" w14:textId="77777777" w:rsidTr="00E11D66">
        <w:tc>
          <w:tcPr>
            <w:tcW w:w="567" w:type="dxa"/>
            <w:vMerge w:val="restart"/>
            <w:tcBorders>
              <w:left w:val="single" w:sz="1" w:space="0" w:color="000000"/>
              <w:right w:val="inset" w:sz="6" w:space="0" w:color="auto"/>
            </w:tcBorders>
            <w:vAlign w:val="center"/>
          </w:tcPr>
          <w:p w14:paraId="2B20CD12" w14:textId="77777777" w:rsidR="00E11D66" w:rsidRPr="00E2088F" w:rsidRDefault="00E11D66" w:rsidP="00F97660">
            <w:pPr>
              <w:pStyle w:val="TableContents"/>
              <w:jc w:val="center"/>
              <w:rPr>
                <w:rFonts w:ascii="Calibri" w:hAnsi="Calibri"/>
                <w:sz w:val="20"/>
                <w:szCs w:val="20"/>
              </w:rPr>
            </w:pPr>
            <w:r w:rsidRPr="00E2088F">
              <w:rPr>
                <w:rFonts w:ascii="Calibri" w:hAnsi="Calibri"/>
                <w:sz w:val="20"/>
                <w:szCs w:val="20"/>
              </w:rPr>
              <w:t>IAE3</w:t>
            </w:r>
          </w:p>
        </w:tc>
        <w:tc>
          <w:tcPr>
            <w:tcW w:w="2718" w:type="dxa"/>
            <w:tcBorders>
              <w:top w:val="inset" w:sz="6" w:space="0" w:color="auto"/>
              <w:left w:val="inset" w:sz="6" w:space="0" w:color="auto"/>
              <w:bottom w:val="inset" w:sz="6" w:space="0" w:color="auto"/>
              <w:right w:val="inset" w:sz="6" w:space="0" w:color="auto"/>
            </w:tcBorders>
            <w:shd w:val="clear" w:color="auto" w:fill="FFFF99"/>
          </w:tcPr>
          <w:p w14:paraId="2467F126" w14:textId="77777777" w:rsidR="00E11D66" w:rsidRPr="00E2088F" w:rsidRDefault="00E11D66" w:rsidP="00F97660">
            <w:pPr>
              <w:pStyle w:val="TableContents"/>
              <w:rPr>
                <w:rFonts w:ascii="Calibri" w:hAnsi="Calibri"/>
                <w:i/>
                <w:iCs/>
                <w:sz w:val="20"/>
                <w:szCs w:val="20"/>
              </w:rPr>
            </w:pPr>
            <w:r w:rsidRPr="00E2088F">
              <w:rPr>
                <w:rFonts w:ascii="Calibri" w:hAnsi="Calibri"/>
                <w:i/>
                <w:sz w:val="20"/>
                <w:szCs w:val="20"/>
              </w:rPr>
              <w:t>Analysis and interpretation</w:t>
            </w:r>
            <w:r>
              <w:rPr>
                <w:rFonts w:ascii="Calibri" w:hAnsi="Calibri"/>
                <w:i/>
                <w:sz w:val="20"/>
                <w:szCs w:val="20"/>
              </w:rPr>
              <w:t xml:space="preserve"> of data and evidence</w:t>
            </w:r>
          </w:p>
        </w:tc>
        <w:tc>
          <w:tcPr>
            <w:tcW w:w="2959" w:type="dxa"/>
            <w:tcBorders>
              <w:left w:val="inset" w:sz="6" w:space="0" w:color="auto"/>
              <w:bottom w:val="single" w:sz="1" w:space="0" w:color="000000"/>
            </w:tcBorders>
          </w:tcPr>
          <w:p w14:paraId="429B0ED4"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 xml:space="preserve">Systematically analyses and interprets </w:t>
            </w:r>
          </w:p>
        </w:tc>
        <w:tc>
          <w:tcPr>
            <w:tcW w:w="2455" w:type="dxa"/>
            <w:tcBorders>
              <w:left w:val="single" w:sz="1" w:space="0" w:color="000000"/>
              <w:bottom w:val="single" w:sz="1" w:space="0" w:color="000000"/>
            </w:tcBorders>
          </w:tcPr>
          <w:p w14:paraId="5194B48E"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Logically analyses and interprets</w:t>
            </w:r>
          </w:p>
        </w:tc>
        <w:tc>
          <w:tcPr>
            <w:tcW w:w="2727" w:type="dxa"/>
            <w:tcBorders>
              <w:left w:val="single" w:sz="1" w:space="0" w:color="000000"/>
              <w:bottom w:val="single" w:sz="1" w:space="0" w:color="000000"/>
            </w:tcBorders>
          </w:tcPr>
          <w:p w14:paraId="50DF87BF"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Undertakes some analysis and interpretation</w:t>
            </w:r>
          </w:p>
        </w:tc>
        <w:tc>
          <w:tcPr>
            <w:tcW w:w="2453" w:type="dxa"/>
            <w:tcBorders>
              <w:left w:val="single" w:sz="1" w:space="0" w:color="000000"/>
              <w:bottom w:val="single" w:sz="1" w:space="0" w:color="000000"/>
            </w:tcBorders>
          </w:tcPr>
          <w:p w14:paraId="2A679443"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Describes data and undertakes some basic interpretation</w:t>
            </w:r>
          </w:p>
        </w:tc>
        <w:tc>
          <w:tcPr>
            <w:tcW w:w="1830" w:type="dxa"/>
            <w:tcBorders>
              <w:left w:val="single" w:sz="1" w:space="0" w:color="000000"/>
              <w:bottom w:val="single" w:sz="1" w:space="0" w:color="000000"/>
              <w:right w:val="single" w:sz="1" w:space="0" w:color="000000"/>
            </w:tcBorders>
          </w:tcPr>
          <w:p w14:paraId="62AF9B11"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Attempts to describe results and/or interpret data</w:t>
            </w:r>
          </w:p>
        </w:tc>
      </w:tr>
      <w:tr w:rsidR="00E11D66" w14:paraId="095E3EDA" w14:textId="77777777" w:rsidTr="00E11D66">
        <w:tc>
          <w:tcPr>
            <w:tcW w:w="567" w:type="dxa"/>
            <w:vMerge/>
            <w:tcBorders>
              <w:left w:val="single" w:sz="1" w:space="0" w:color="000000"/>
              <w:bottom w:val="single" w:sz="1" w:space="0" w:color="000000"/>
              <w:right w:val="inset" w:sz="6" w:space="0" w:color="auto"/>
            </w:tcBorders>
            <w:vAlign w:val="center"/>
          </w:tcPr>
          <w:p w14:paraId="7F192C1F" w14:textId="77777777" w:rsidR="00E11D66" w:rsidRPr="00E2088F" w:rsidRDefault="00E11D66" w:rsidP="00F97660">
            <w:pPr>
              <w:pStyle w:val="TableContents"/>
              <w:jc w:val="center"/>
              <w:rPr>
                <w:rFonts w:ascii="Calibri" w:hAnsi="Calibri"/>
                <w:sz w:val="20"/>
                <w:szCs w:val="20"/>
              </w:rPr>
            </w:pPr>
          </w:p>
        </w:tc>
        <w:tc>
          <w:tcPr>
            <w:tcW w:w="2718" w:type="dxa"/>
            <w:tcBorders>
              <w:top w:val="inset" w:sz="6" w:space="0" w:color="auto"/>
              <w:left w:val="inset" w:sz="6" w:space="0" w:color="auto"/>
              <w:bottom w:val="inset" w:sz="6" w:space="0" w:color="auto"/>
              <w:right w:val="inset" w:sz="6" w:space="0" w:color="auto"/>
            </w:tcBorders>
            <w:shd w:val="clear" w:color="auto" w:fill="FFFF99"/>
          </w:tcPr>
          <w:p w14:paraId="03BEA105" w14:textId="77777777" w:rsidR="00E11D66" w:rsidRPr="00E2088F" w:rsidRDefault="00E11D66" w:rsidP="00F97660">
            <w:pPr>
              <w:pStyle w:val="TableContents"/>
              <w:rPr>
                <w:rFonts w:ascii="Calibri" w:hAnsi="Calibri"/>
                <w:i/>
                <w:iCs/>
                <w:sz w:val="20"/>
                <w:szCs w:val="20"/>
              </w:rPr>
            </w:pPr>
            <w:r w:rsidRPr="00E2088F">
              <w:rPr>
                <w:rFonts w:ascii="Calibri" w:hAnsi="Calibri"/>
                <w:i/>
                <w:sz w:val="20"/>
                <w:szCs w:val="20"/>
              </w:rPr>
              <w:t>Formulate and justify conclusions</w:t>
            </w:r>
          </w:p>
        </w:tc>
        <w:tc>
          <w:tcPr>
            <w:tcW w:w="2959" w:type="dxa"/>
            <w:tcBorders>
              <w:left w:val="inset" w:sz="6" w:space="0" w:color="auto"/>
              <w:bottom w:val="single" w:sz="1" w:space="0" w:color="000000"/>
            </w:tcBorders>
          </w:tcPr>
          <w:p w14:paraId="4333E4C1" w14:textId="77777777" w:rsidR="00E11D66" w:rsidRPr="00E2088F" w:rsidRDefault="00E11D66" w:rsidP="00F97660">
            <w:pPr>
              <w:pStyle w:val="TableContents"/>
              <w:rPr>
                <w:rFonts w:ascii="Calibri" w:hAnsi="Calibri"/>
                <w:sz w:val="20"/>
                <w:szCs w:val="20"/>
              </w:rPr>
            </w:pPr>
            <w:r>
              <w:rPr>
                <w:rFonts w:ascii="Calibri" w:hAnsi="Calibri"/>
                <w:sz w:val="20"/>
                <w:szCs w:val="20"/>
              </w:rPr>
              <w:t>L</w:t>
            </w:r>
            <w:r w:rsidRPr="00E2088F">
              <w:rPr>
                <w:rFonts w:ascii="Calibri" w:hAnsi="Calibri"/>
                <w:sz w:val="20"/>
                <w:szCs w:val="20"/>
              </w:rPr>
              <w:t>ogical conclusions with detailed justification</w:t>
            </w:r>
          </w:p>
        </w:tc>
        <w:tc>
          <w:tcPr>
            <w:tcW w:w="2455" w:type="dxa"/>
            <w:tcBorders>
              <w:left w:val="single" w:sz="1" w:space="0" w:color="000000"/>
              <w:bottom w:val="single" w:sz="1" w:space="0" w:color="000000"/>
            </w:tcBorders>
          </w:tcPr>
          <w:p w14:paraId="38DB92D6" w14:textId="77777777" w:rsidR="00E11D66" w:rsidRPr="00E2088F" w:rsidRDefault="00E11D66" w:rsidP="00F97660">
            <w:pPr>
              <w:pStyle w:val="TableContents"/>
              <w:rPr>
                <w:rFonts w:ascii="Calibri" w:hAnsi="Calibri"/>
                <w:sz w:val="20"/>
                <w:szCs w:val="20"/>
              </w:rPr>
            </w:pPr>
            <w:r>
              <w:rPr>
                <w:rFonts w:ascii="Calibri" w:hAnsi="Calibri"/>
                <w:sz w:val="20"/>
                <w:szCs w:val="20"/>
              </w:rPr>
              <w:t>S</w:t>
            </w:r>
            <w:r w:rsidRPr="00E2088F">
              <w:rPr>
                <w:rFonts w:ascii="Calibri" w:hAnsi="Calibri"/>
                <w:sz w:val="20"/>
                <w:szCs w:val="20"/>
              </w:rPr>
              <w:t>uitable conclusions with reasonable justification</w:t>
            </w:r>
          </w:p>
        </w:tc>
        <w:tc>
          <w:tcPr>
            <w:tcW w:w="2727" w:type="dxa"/>
            <w:tcBorders>
              <w:left w:val="single" w:sz="1" w:space="0" w:color="000000"/>
              <w:bottom w:val="single" w:sz="1" w:space="0" w:color="000000"/>
            </w:tcBorders>
          </w:tcPr>
          <w:p w14:paraId="5A9CE399" w14:textId="77777777" w:rsidR="00E11D66" w:rsidRPr="00E2088F" w:rsidRDefault="00E11D66" w:rsidP="00F97660">
            <w:pPr>
              <w:pStyle w:val="TableContents"/>
              <w:rPr>
                <w:rFonts w:ascii="Calibri" w:hAnsi="Calibri"/>
                <w:sz w:val="20"/>
                <w:szCs w:val="20"/>
              </w:rPr>
            </w:pPr>
            <w:r>
              <w:rPr>
                <w:rFonts w:ascii="Calibri" w:hAnsi="Calibri"/>
                <w:sz w:val="20"/>
                <w:szCs w:val="20"/>
              </w:rPr>
              <w:t>Generally</w:t>
            </w:r>
            <w:r w:rsidRPr="00E2088F">
              <w:rPr>
                <w:rFonts w:ascii="Calibri" w:hAnsi="Calibri"/>
                <w:sz w:val="20"/>
                <w:szCs w:val="20"/>
              </w:rPr>
              <w:t xml:space="preserve"> appropriate conclusions with some justification</w:t>
            </w:r>
          </w:p>
        </w:tc>
        <w:tc>
          <w:tcPr>
            <w:tcW w:w="2453" w:type="dxa"/>
            <w:tcBorders>
              <w:left w:val="single" w:sz="1" w:space="0" w:color="000000"/>
              <w:bottom w:val="single" w:sz="1" w:space="0" w:color="000000"/>
            </w:tcBorders>
          </w:tcPr>
          <w:p w14:paraId="4FD445D7" w14:textId="77777777" w:rsidR="00E11D66" w:rsidRPr="00E2088F" w:rsidRDefault="00E11D66" w:rsidP="00F97660">
            <w:pPr>
              <w:pStyle w:val="TableContents"/>
              <w:rPr>
                <w:rFonts w:ascii="Calibri" w:hAnsi="Calibri"/>
                <w:sz w:val="20"/>
                <w:szCs w:val="20"/>
              </w:rPr>
            </w:pPr>
            <w:r>
              <w:rPr>
                <w:rFonts w:ascii="Calibri" w:hAnsi="Calibri"/>
                <w:sz w:val="20"/>
                <w:szCs w:val="20"/>
              </w:rPr>
              <w:t>Basic</w:t>
            </w:r>
            <w:r w:rsidRPr="00E2088F">
              <w:rPr>
                <w:rFonts w:ascii="Calibri" w:hAnsi="Calibri"/>
                <w:sz w:val="20"/>
                <w:szCs w:val="20"/>
              </w:rPr>
              <w:t xml:space="preserve"> conclusion</w:t>
            </w:r>
          </w:p>
        </w:tc>
        <w:tc>
          <w:tcPr>
            <w:tcW w:w="1830" w:type="dxa"/>
            <w:tcBorders>
              <w:left w:val="single" w:sz="1" w:space="0" w:color="000000"/>
              <w:bottom w:val="single" w:sz="1" w:space="0" w:color="000000"/>
              <w:right w:val="single" w:sz="1" w:space="0" w:color="000000"/>
            </w:tcBorders>
          </w:tcPr>
          <w:p w14:paraId="1D881A1B" w14:textId="77777777" w:rsidR="00E11D66" w:rsidRPr="00E2088F" w:rsidRDefault="00E11D66" w:rsidP="00F97660">
            <w:pPr>
              <w:pStyle w:val="TableContents"/>
              <w:rPr>
                <w:rFonts w:ascii="Calibri" w:hAnsi="Calibri"/>
                <w:sz w:val="20"/>
                <w:szCs w:val="20"/>
              </w:rPr>
            </w:pPr>
            <w:r w:rsidRPr="00E2088F">
              <w:rPr>
                <w:rFonts w:ascii="Calibri" w:hAnsi="Calibri"/>
                <w:sz w:val="20"/>
                <w:szCs w:val="20"/>
              </w:rPr>
              <w:t>Attempts to formulate a basic conclusion</w:t>
            </w:r>
          </w:p>
        </w:tc>
      </w:tr>
      <w:tr w:rsidR="00E11D66" w:rsidRPr="00E2088F" w14:paraId="1605E3A8" w14:textId="77777777" w:rsidTr="00E11D66">
        <w:tc>
          <w:tcPr>
            <w:tcW w:w="567" w:type="dxa"/>
            <w:tcBorders>
              <w:left w:val="single" w:sz="1" w:space="0" w:color="000000"/>
              <w:bottom w:val="single" w:sz="1" w:space="0" w:color="000000"/>
              <w:right w:val="inset" w:sz="6" w:space="0" w:color="auto"/>
            </w:tcBorders>
            <w:vAlign w:val="center"/>
          </w:tcPr>
          <w:p w14:paraId="0D0878C6" w14:textId="1DD876DC" w:rsidR="00E11D66" w:rsidRPr="00E2088F" w:rsidRDefault="00E11D66" w:rsidP="00F97660">
            <w:pPr>
              <w:pStyle w:val="TableContents"/>
              <w:jc w:val="center"/>
              <w:rPr>
                <w:rFonts w:ascii="Calibri" w:hAnsi="Calibri"/>
                <w:sz w:val="20"/>
                <w:szCs w:val="20"/>
              </w:rPr>
            </w:pPr>
            <w:r>
              <w:rPr>
                <w:rFonts w:ascii="Calibri" w:hAnsi="Calibri"/>
                <w:sz w:val="20"/>
                <w:szCs w:val="20"/>
              </w:rPr>
              <w:t>KA3</w:t>
            </w:r>
          </w:p>
        </w:tc>
        <w:tc>
          <w:tcPr>
            <w:tcW w:w="2718" w:type="dxa"/>
            <w:tcBorders>
              <w:top w:val="inset" w:sz="6" w:space="0" w:color="auto"/>
              <w:left w:val="inset" w:sz="6" w:space="0" w:color="auto"/>
              <w:bottom w:val="inset" w:sz="6" w:space="0" w:color="auto"/>
              <w:right w:val="inset" w:sz="6" w:space="0" w:color="auto"/>
            </w:tcBorders>
            <w:shd w:val="clear" w:color="auto" w:fill="CDFFFF"/>
          </w:tcPr>
          <w:p w14:paraId="190DF0BD" w14:textId="0BD70C55" w:rsidR="00E11D66" w:rsidRPr="00E2088F" w:rsidRDefault="00E11D66" w:rsidP="00F97660">
            <w:pPr>
              <w:pStyle w:val="TableContents"/>
              <w:rPr>
                <w:rFonts w:ascii="Calibri" w:hAnsi="Calibri"/>
                <w:i/>
                <w:iCs/>
                <w:sz w:val="20"/>
                <w:szCs w:val="20"/>
              </w:rPr>
            </w:pPr>
            <w:r w:rsidRPr="00E2088F">
              <w:rPr>
                <w:rFonts w:ascii="Calibri" w:hAnsi="Calibri"/>
                <w:i/>
                <w:sz w:val="20"/>
                <w:szCs w:val="20"/>
              </w:rPr>
              <w:t>Exploration and understanding of the interaction between science and society</w:t>
            </w:r>
          </w:p>
        </w:tc>
        <w:tc>
          <w:tcPr>
            <w:tcW w:w="2959" w:type="dxa"/>
            <w:tcBorders>
              <w:left w:val="inset" w:sz="6" w:space="0" w:color="auto"/>
              <w:bottom w:val="single" w:sz="1" w:space="0" w:color="000000"/>
            </w:tcBorders>
          </w:tcPr>
          <w:p w14:paraId="3CF49902" w14:textId="77777777" w:rsidR="00E11D66" w:rsidRPr="00E2088F" w:rsidRDefault="00E11D66" w:rsidP="00F97660">
            <w:pPr>
              <w:pStyle w:val="SOFinalPerformanceTableText"/>
              <w:spacing w:before="0"/>
              <w:rPr>
                <w:rFonts w:ascii="Calibri" w:hAnsi="Calibri"/>
                <w:sz w:val="20"/>
                <w:szCs w:val="20"/>
              </w:rPr>
            </w:pPr>
            <w:r>
              <w:rPr>
                <w:rFonts w:ascii="Calibri" w:hAnsi="Calibri"/>
                <w:sz w:val="20"/>
                <w:szCs w:val="20"/>
              </w:rPr>
              <w:t>Critical; good depth</w:t>
            </w:r>
          </w:p>
          <w:p w14:paraId="46D94DF7" w14:textId="5400C78F" w:rsidR="00E11D66" w:rsidRPr="00E2088F" w:rsidRDefault="00E11D66" w:rsidP="00F97660">
            <w:pPr>
              <w:pStyle w:val="TableContents"/>
              <w:rPr>
                <w:rFonts w:ascii="Calibri" w:hAnsi="Calibri"/>
                <w:sz w:val="20"/>
                <w:szCs w:val="20"/>
              </w:rPr>
            </w:pPr>
          </w:p>
        </w:tc>
        <w:tc>
          <w:tcPr>
            <w:tcW w:w="2455" w:type="dxa"/>
            <w:tcBorders>
              <w:left w:val="single" w:sz="1" w:space="0" w:color="000000"/>
              <w:bottom w:val="single" w:sz="1" w:space="0" w:color="000000"/>
            </w:tcBorders>
          </w:tcPr>
          <w:p w14:paraId="79C54466" w14:textId="77777777" w:rsidR="00E11D66" w:rsidRPr="00E2088F" w:rsidRDefault="00E11D66" w:rsidP="00F97660">
            <w:pPr>
              <w:pStyle w:val="SOFinalPerformanceTableText"/>
              <w:spacing w:before="0"/>
              <w:rPr>
                <w:rFonts w:ascii="Calibri" w:hAnsi="Calibri"/>
                <w:sz w:val="20"/>
                <w:szCs w:val="20"/>
              </w:rPr>
            </w:pPr>
            <w:proofErr w:type="gramStart"/>
            <w:r>
              <w:rPr>
                <w:rFonts w:ascii="Calibri" w:hAnsi="Calibri"/>
                <w:sz w:val="20"/>
                <w:szCs w:val="20"/>
              </w:rPr>
              <w:t xml:space="preserve">Logical;  </w:t>
            </w:r>
            <w:r w:rsidRPr="00E2088F">
              <w:rPr>
                <w:rFonts w:ascii="Calibri" w:hAnsi="Calibri"/>
                <w:sz w:val="20"/>
                <w:szCs w:val="20"/>
              </w:rPr>
              <w:t>some</w:t>
            </w:r>
            <w:proofErr w:type="gramEnd"/>
            <w:r w:rsidRPr="00E2088F">
              <w:rPr>
                <w:rFonts w:ascii="Calibri" w:hAnsi="Calibri"/>
                <w:sz w:val="20"/>
                <w:szCs w:val="20"/>
              </w:rPr>
              <w:t xml:space="preserve"> depth </w:t>
            </w:r>
          </w:p>
          <w:p w14:paraId="1990C544" w14:textId="0E9EB653" w:rsidR="00E11D66" w:rsidRPr="00E2088F" w:rsidRDefault="00E11D66" w:rsidP="00F97660">
            <w:pPr>
              <w:pStyle w:val="TableContents"/>
              <w:rPr>
                <w:rFonts w:ascii="Calibri" w:hAnsi="Calibri"/>
                <w:sz w:val="20"/>
                <w:szCs w:val="20"/>
              </w:rPr>
            </w:pPr>
          </w:p>
        </w:tc>
        <w:tc>
          <w:tcPr>
            <w:tcW w:w="2727" w:type="dxa"/>
            <w:tcBorders>
              <w:left w:val="single" w:sz="1" w:space="0" w:color="000000"/>
              <w:bottom w:val="single" w:sz="1" w:space="0" w:color="000000"/>
            </w:tcBorders>
          </w:tcPr>
          <w:p w14:paraId="1F753F51" w14:textId="77777777" w:rsidR="00E11D66" w:rsidRPr="00E2088F" w:rsidRDefault="00E11D66" w:rsidP="00F97660">
            <w:pPr>
              <w:pStyle w:val="SOFinalPerformanceTableText"/>
              <w:spacing w:before="0"/>
              <w:rPr>
                <w:rFonts w:ascii="Calibri" w:hAnsi="Calibri"/>
                <w:sz w:val="20"/>
                <w:szCs w:val="20"/>
              </w:rPr>
            </w:pPr>
            <w:r>
              <w:rPr>
                <w:rFonts w:ascii="Calibri" w:hAnsi="Calibri"/>
                <w:sz w:val="20"/>
                <w:szCs w:val="20"/>
              </w:rPr>
              <w:t>Some aspects explored and understood</w:t>
            </w:r>
          </w:p>
          <w:p w14:paraId="61EC6E95" w14:textId="1FDDEA61" w:rsidR="00E11D66" w:rsidRPr="00E2088F" w:rsidRDefault="00E11D66" w:rsidP="00F97660">
            <w:pPr>
              <w:pStyle w:val="TableContents"/>
              <w:rPr>
                <w:rFonts w:ascii="Calibri" w:hAnsi="Calibri"/>
                <w:sz w:val="20"/>
                <w:szCs w:val="20"/>
              </w:rPr>
            </w:pPr>
          </w:p>
        </w:tc>
        <w:tc>
          <w:tcPr>
            <w:tcW w:w="2453" w:type="dxa"/>
            <w:tcBorders>
              <w:left w:val="single" w:sz="1" w:space="0" w:color="000000"/>
              <w:bottom w:val="single" w:sz="1" w:space="0" w:color="000000"/>
            </w:tcBorders>
          </w:tcPr>
          <w:p w14:paraId="67EC34AE" w14:textId="77777777" w:rsidR="00E11D66" w:rsidRPr="00E2088F" w:rsidRDefault="00E11D66" w:rsidP="00F97660">
            <w:pPr>
              <w:pStyle w:val="SOFinalPerformanceTableText"/>
              <w:spacing w:before="0"/>
              <w:rPr>
                <w:rFonts w:ascii="Calibri" w:hAnsi="Calibri"/>
                <w:sz w:val="20"/>
                <w:szCs w:val="20"/>
              </w:rPr>
            </w:pPr>
            <w:r>
              <w:rPr>
                <w:rFonts w:ascii="Calibri" w:hAnsi="Calibri"/>
                <w:sz w:val="20"/>
                <w:szCs w:val="20"/>
              </w:rPr>
              <w:t>Partial exploration and understanding of some aspects</w:t>
            </w:r>
          </w:p>
          <w:p w14:paraId="465B42C3" w14:textId="700AC31D" w:rsidR="00E11D66" w:rsidRPr="00E2088F" w:rsidRDefault="00E11D66" w:rsidP="00F97660">
            <w:pPr>
              <w:pStyle w:val="TableContents"/>
              <w:rPr>
                <w:rFonts w:ascii="Calibri" w:hAnsi="Calibri"/>
                <w:sz w:val="20"/>
                <w:szCs w:val="20"/>
              </w:rPr>
            </w:pPr>
          </w:p>
        </w:tc>
        <w:tc>
          <w:tcPr>
            <w:tcW w:w="1830" w:type="dxa"/>
            <w:tcBorders>
              <w:left w:val="single" w:sz="1" w:space="0" w:color="000000"/>
              <w:bottom w:val="single" w:sz="1" w:space="0" w:color="000000"/>
              <w:right w:val="single" w:sz="1" w:space="0" w:color="000000"/>
            </w:tcBorders>
          </w:tcPr>
          <w:p w14:paraId="361D1D9D" w14:textId="0AB1BDED" w:rsidR="00E11D66" w:rsidRPr="00E2088F" w:rsidRDefault="00E11D66" w:rsidP="00F97660">
            <w:pPr>
              <w:pStyle w:val="TableContents"/>
              <w:rPr>
                <w:rFonts w:ascii="Calibri" w:hAnsi="Calibri"/>
                <w:sz w:val="20"/>
                <w:szCs w:val="20"/>
              </w:rPr>
            </w:pPr>
            <w:r w:rsidRPr="00E2088F">
              <w:rPr>
                <w:rFonts w:ascii="Calibri" w:hAnsi="Calibri"/>
                <w:sz w:val="20"/>
                <w:szCs w:val="20"/>
              </w:rPr>
              <w:t>Attempts to explo</w:t>
            </w:r>
            <w:r>
              <w:rPr>
                <w:rFonts w:ascii="Calibri" w:hAnsi="Calibri"/>
                <w:sz w:val="20"/>
                <w:szCs w:val="20"/>
              </w:rPr>
              <w:t xml:space="preserve">re and identify an aspect </w:t>
            </w:r>
          </w:p>
        </w:tc>
      </w:tr>
      <w:tr w:rsidR="00E11D66" w:rsidRPr="00E2088F" w14:paraId="62185730" w14:textId="77777777" w:rsidTr="00E11D66">
        <w:tc>
          <w:tcPr>
            <w:tcW w:w="567" w:type="dxa"/>
            <w:tcBorders>
              <w:left w:val="single" w:sz="1" w:space="0" w:color="000000"/>
              <w:bottom w:val="single" w:sz="1" w:space="0" w:color="000000"/>
              <w:right w:val="inset" w:sz="6" w:space="0" w:color="auto"/>
            </w:tcBorders>
            <w:vAlign w:val="center"/>
          </w:tcPr>
          <w:p w14:paraId="7AFB72C7" w14:textId="4640298E" w:rsidR="00E11D66" w:rsidRPr="00E2088F" w:rsidRDefault="00E11D66" w:rsidP="00F97660">
            <w:pPr>
              <w:pStyle w:val="TableContents"/>
              <w:jc w:val="center"/>
              <w:rPr>
                <w:rFonts w:ascii="Calibri" w:hAnsi="Calibri"/>
                <w:sz w:val="20"/>
                <w:szCs w:val="20"/>
              </w:rPr>
            </w:pPr>
            <w:r>
              <w:rPr>
                <w:rFonts w:ascii="Calibri" w:hAnsi="Calibri"/>
                <w:sz w:val="20"/>
                <w:szCs w:val="20"/>
              </w:rPr>
              <w:t>KA4</w:t>
            </w:r>
          </w:p>
        </w:tc>
        <w:tc>
          <w:tcPr>
            <w:tcW w:w="2718" w:type="dxa"/>
            <w:tcBorders>
              <w:top w:val="inset" w:sz="6" w:space="0" w:color="auto"/>
              <w:left w:val="inset" w:sz="6" w:space="0" w:color="auto"/>
              <w:bottom w:val="inset" w:sz="6" w:space="0" w:color="auto"/>
              <w:right w:val="inset" w:sz="6" w:space="0" w:color="auto"/>
            </w:tcBorders>
            <w:shd w:val="clear" w:color="auto" w:fill="CDFFFF"/>
          </w:tcPr>
          <w:p w14:paraId="1B6F38D4" w14:textId="259E0ECE" w:rsidR="00E11D66" w:rsidRPr="00E2088F" w:rsidRDefault="00E11D66" w:rsidP="00F97660">
            <w:pPr>
              <w:pStyle w:val="TableContents"/>
              <w:rPr>
                <w:rFonts w:ascii="Calibri" w:hAnsi="Calibri"/>
                <w:i/>
                <w:iCs/>
                <w:sz w:val="20"/>
                <w:szCs w:val="20"/>
              </w:rPr>
            </w:pPr>
            <w:r w:rsidRPr="00E2088F">
              <w:rPr>
                <w:rFonts w:ascii="Calibri" w:hAnsi="Calibri"/>
                <w:i/>
                <w:sz w:val="20"/>
                <w:szCs w:val="20"/>
              </w:rPr>
              <w:t xml:space="preserve">Communication of knowledge </w:t>
            </w:r>
          </w:p>
        </w:tc>
        <w:tc>
          <w:tcPr>
            <w:tcW w:w="2959" w:type="dxa"/>
            <w:tcBorders>
              <w:left w:val="inset" w:sz="6" w:space="0" w:color="auto"/>
              <w:bottom w:val="single" w:sz="1" w:space="0" w:color="000000"/>
            </w:tcBorders>
          </w:tcPr>
          <w:p w14:paraId="14E3CC4C" w14:textId="20942DDF" w:rsidR="00E11D66" w:rsidRPr="00E2088F" w:rsidRDefault="00E11D66" w:rsidP="00F97660">
            <w:pPr>
              <w:pStyle w:val="TableContents"/>
              <w:rPr>
                <w:rFonts w:ascii="Calibri" w:hAnsi="Calibri"/>
                <w:sz w:val="20"/>
                <w:szCs w:val="20"/>
              </w:rPr>
            </w:pPr>
            <w:r>
              <w:rPr>
                <w:rFonts w:ascii="Calibri" w:hAnsi="Calibri"/>
                <w:sz w:val="20"/>
                <w:szCs w:val="20"/>
              </w:rPr>
              <w:t>H</w:t>
            </w:r>
            <w:r w:rsidRPr="00E2088F">
              <w:rPr>
                <w:rFonts w:ascii="Calibri" w:hAnsi="Calibri"/>
                <w:sz w:val="20"/>
                <w:szCs w:val="20"/>
              </w:rPr>
              <w:t>ighly effective use of appropriate terms, conventions, and representations</w:t>
            </w:r>
          </w:p>
        </w:tc>
        <w:tc>
          <w:tcPr>
            <w:tcW w:w="2455" w:type="dxa"/>
            <w:tcBorders>
              <w:left w:val="single" w:sz="1" w:space="0" w:color="000000"/>
              <w:bottom w:val="single" w:sz="1" w:space="0" w:color="000000"/>
            </w:tcBorders>
          </w:tcPr>
          <w:p w14:paraId="02214AB1" w14:textId="6024053C" w:rsidR="00E11D66" w:rsidRPr="00E2088F" w:rsidRDefault="00E11D66" w:rsidP="00F97660">
            <w:pPr>
              <w:pStyle w:val="TableContents"/>
              <w:rPr>
                <w:rFonts w:ascii="Calibri" w:hAnsi="Calibri"/>
                <w:sz w:val="20"/>
                <w:szCs w:val="20"/>
              </w:rPr>
            </w:pPr>
            <w:r>
              <w:rPr>
                <w:rFonts w:ascii="Calibri" w:hAnsi="Calibri"/>
                <w:sz w:val="20"/>
                <w:szCs w:val="20"/>
              </w:rPr>
              <w:t>Mostly coherent</w:t>
            </w:r>
            <w:r w:rsidRPr="00E2088F">
              <w:rPr>
                <w:rFonts w:ascii="Calibri" w:hAnsi="Calibri"/>
                <w:sz w:val="20"/>
                <w:szCs w:val="20"/>
              </w:rPr>
              <w:t>, with effective use of appropriate terms, conventions, and representations</w:t>
            </w:r>
          </w:p>
        </w:tc>
        <w:tc>
          <w:tcPr>
            <w:tcW w:w="2727" w:type="dxa"/>
            <w:tcBorders>
              <w:left w:val="single" w:sz="1" w:space="0" w:color="000000"/>
              <w:bottom w:val="single" w:sz="1" w:space="0" w:color="000000"/>
            </w:tcBorders>
          </w:tcPr>
          <w:p w14:paraId="523B1BED" w14:textId="028F1D82" w:rsidR="00E11D66" w:rsidRPr="00E2088F" w:rsidRDefault="00E11D66" w:rsidP="00F97660">
            <w:pPr>
              <w:pStyle w:val="TableContents"/>
              <w:rPr>
                <w:rFonts w:ascii="Calibri" w:hAnsi="Calibri"/>
                <w:sz w:val="20"/>
                <w:szCs w:val="20"/>
              </w:rPr>
            </w:pPr>
            <w:r>
              <w:rPr>
                <w:rFonts w:ascii="Calibri" w:hAnsi="Calibri"/>
                <w:sz w:val="20"/>
                <w:szCs w:val="20"/>
              </w:rPr>
              <w:t>Generally effective</w:t>
            </w:r>
            <w:r w:rsidRPr="00E2088F">
              <w:rPr>
                <w:rFonts w:ascii="Calibri" w:hAnsi="Calibri"/>
                <w:sz w:val="20"/>
                <w:szCs w:val="20"/>
              </w:rPr>
              <w:t>, using some appropriate terms, conventions, and representations</w:t>
            </w:r>
          </w:p>
        </w:tc>
        <w:tc>
          <w:tcPr>
            <w:tcW w:w="2453" w:type="dxa"/>
            <w:tcBorders>
              <w:left w:val="single" w:sz="1" w:space="0" w:color="000000"/>
              <w:bottom w:val="single" w:sz="1" w:space="0" w:color="000000"/>
            </w:tcBorders>
          </w:tcPr>
          <w:p w14:paraId="40AB32B5" w14:textId="083A1FAD" w:rsidR="00E11D66" w:rsidRPr="00E2088F" w:rsidRDefault="00E11D66" w:rsidP="00F97660">
            <w:pPr>
              <w:pStyle w:val="TableContents"/>
              <w:rPr>
                <w:rFonts w:ascii="Calibri" w:hAnsi="Calibri"/>
                <w:sz w:val="20"/>
                <w:szCs w:val="20"/>
              </w:rPr>
            </w:pPr>
            <w:r>
              <w:rPr>
                <w:rFonts w:ascii="Calibri" w:hAnsi="Calibri"/>
                <w:sz w:val="20"/>
                <w:szCs w:val="20"/>
              </w:rPr>
              <w:t>Basic;</w:t>
            </w:r>
            <w:r w:rsidRPr="00E2088F">
              <w:rPr>
                <w:rFonts w:ascii="Calibri" w:hAnsi="Calibri"/>
                <w:sz w:val="20"/>
                <w:szCs w:val="20"/>
              </w:rPr>
              <w:t xml:space="preserve"> using some appropriate terms, conventions, and/or representations</w:t>
            </w:r>
          </w:p>
        </w:tc>
        <w:tc>
          <w:tcPr>
            <w:tcW w:w="1830" w:type="dxa"/>
            <w:tcBorders>
              <w:left w:val="single" w:sz="1" w:space="0" w:color="000000"/>
              <w:bottom w:val="single" w:sz="1" w:space="0" w:color="000000"/>
              <w:right w:val="single" w:sz="1" w:space="0" w:color="000000"/>
            </w:tcBorders>
          </w:tcPr>
          <w:p w14:paraId="02C531E9" w14:textId="3294E244" w:rsidR="00E11D66" w:rsidRPr="00E2088F" w:rsidRDefault="00E11D66" w:rsidP="00F97660">
            <w:pPr>
              <w:pStyle w:val="TableContents"/>
              <w:rPr>
                <w:rFonts w:ascii="Calibri" w:hAnsi="Calibri"/>
                <w:sz w:val="20"/>
                <w:szCs w:val="20"/>
              </w:rPr>
            </w:pPr>
            <w:r>
              <w:rPr>
                <w:rFonts w:ascii="Calibri" w:hAnsi="Calibri"/>
                <w:sz w:val="20"/>
                <w:szCs w:val="20"/>
              </w:rPr>
              <w:t>Attempt is made</w:t>
            </w:r>
          </w:p>
        </w:tc>
      </w:tr>
    </w:tbl>
    <w:p w14:paraId="60BB2F92" w14:textId="77777777" w:rsidR="00A93C23" w:rsidRPr="0011592F" w:rsidRDefault="00A93C23" w:rsidP="00952255">
      <w:pPr>
        <w:rPr>
          <w:rFonts w:cs="Arial"/>
        </w:rPr>
      </w:pPr>
    </w:p>
    <w:sectPr w:rsidR="00A93C23" w:rsidRPr="0011592F" w:rsidSect="00E11D66">
      <w:pgSz w:w="16838" w:h="11906" w:orient="landscape" w:code="237"/>
      <w:pgMar w:top="1134" w:right="851" w:bottom="1134"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2ECF5" w14:textId="77777777" w:rsidR="00010801" w:rsidRDefault="00010801" w:rsidP="00C533D0">
      <w:r>
        <w:separator/>
      </w:r>
    </w:p>
  </w:endnote>
  <w:endnote w:type="continuationSeparator" w:id="0">
    <w:p w14:paraId="6B429726" w14:textId="77777777" w:rsidR="00010801" w:rsidRDefault="00010801" w:rsidP="00C5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3A05" w14:textId="29896D19" w:rsidR="00C533D0" w:rsidRPr="00165968" w:rsidRDefault="00C533D0">
    <w:pPr>
      <w:pStyle w:val="Footer"/>
      <w:rPr>
        <w:rFonts w:cs="Arial"/>
        <w:sz w:val="16"/>
      </w:rPr>
    </w:pPr>
    <w:r w:rsidRPr="00C533D0">
      <w:rPr>
        <w:rFonts w:cs="Arial"/>
        <w:sz w:val="16"/>
      </w:rPr>
      <w:tab/>
    </w:r>
    <w:r w:rsidRPr="00C533D0">
      <w:rPr>
        <w:rFonts w:cs="Arial"/>
        <w:sz w:val="16"/>
      </w:rPr>
      <w:tab/>
    </w:r>
    <w:r w:rsidRPr="00C533D0">
      <w:rPr>
        <w:rFonts w:cs="Arial"/>
        <w:sz w:val="16"/>
      </w:rPr>
      <w:fldChar w:fldCharType="begin"/>
    </w:r>
    <w:r w:rsidRPr="00C533D0">
      <w:rPr>
        <w:rFonts w:cs="Arial"/>
        <w:sz w:val="16"/>
      </w:rPr>
      <w:instrText xml:space="preserve"> PAGE  \* MERGEFORMAT </w:instrText>
    </w:r>
    <w:r w:rsidRPr="00C533D0">
      <w:rPr>
        <w:rFonts w:cs="Arial"/>
        <w:sz w:val="16"/>
      </w:rPr>
      <w:fldChar w:fldCharType="separate"/>
    </w:r>
    <w:r w:rsidR="00B442F2">
      <w:rPr>
        <w:rFonts w:cs="Arial"/>
        <w:noProof/>
        <w:sz w:val="16"/>
      </w:rPr>
      <w:t>4</w:t>
    </w:r>
    <w:r w:rsidRPr="00C533D0">
      <w:rPr>
        <w:rFonts w:cs="Arial"/>
        <w:sz w:val="16"/>
      </w:rPr>
      <w:fldChar w:fldCharType="end"/>
    </w:r>
    <w:r w:rsidRPr="00C533D0">
      <w:rPr>
        <w:rFonts w:cs="Arial"/>
        <w:sz w:val="16"/>
      </w:rPr>
      <w:t xml:space="preserve"> of </w:t>
    </w:r>
    <w:r w:rsidRPr="00C533D0">
      <w:rPr>
        <w:rFonts w:cs="Arial"/>
        <w:sz w:val="16"/>
      </w:rPr>
      <w:fldChar w:fldCharType="begin"/>
    </w:r>
    <w:r w:rsidRPr="00C533D0">
      <w:rPr>
        <w:rFonts w:cs="Arial"/>
        <w:sz w:val="16"/>
      </w:rPr>
      <w:instrText xml:space="preserve"> NUMPAGES  \* MERGEFORMAT </w:instrText>
    </w:r>
    <w:r w:rsidRPr="00C533D0">
      <w:rPr>
        <w:rFonts w:cs="Arial"/>
        <w:sz w:val="16"/>
      </w:rPr>
      <w:fldChar w:fldCharType="separate"/>
    </w:r>
    <w:r w:rsidR="00B442F2">
      <w:rPr>
        <w:rFonts w:cs="Arial"/>
        <w:noProof/>
        <w:sz w:val="16"/>
      </w:rPr>
      <w:t>5</w:t>
    </w:r>
    <w:r w:rsidRPr="00C533D0">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9BD6" w14:textId="77777777" w:rsidR="00010801" w:rsidRDefault="00010801" w:rsidP="00C533D0">
      <w:r>
        <w:separator/>
      </w:r>
    </w:p>
  </w:footnote>
  <w:footnote w:type="continuationSeparator" w:id="0">
    <w:p w14:paraId="6CA75F2B" w14:textId="77777777" w:rsidR="00010801" w:rsidRDefault="00010801" w:rsidP="00C53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857E" w14:textId="723C5BFC" w:rsidR="008E0BFD" w:rsidRPr="0064512D" w:rsidRDefault="008E0BFD" w:rsidP="008E0BFD">
    <w:pPr>
      <w:pStyle w:val="Header"/>
      <w:tabs>
        <w:tab w:val="left" w:pos="1617"/>
      </w:tabs>
      <w:jc w:val="right"/>
      <w:rPr>
        <w:i/>
        <w:color w:val="808080" w:themeColor="background1" w:themeShade="80"/>
      </w:rPr>
    </w:pPr>
    <w:r w:rsidRPr="0064512D">
      <w:rPr>
        <w:i/>
        <w:color w:val="808080" w:themeColor="background1" w:themeShade="80"/>
      </w:rPr>
      <w:tab/>
    </w:r>
    <w:r>
      <w:rPr>
        <w:i/>
        <w:color w:val="808080" w:themeColor="background1" w:themeShade="80"/>
      </w:rPr>
      <w:tab/>
      <w:t xml:space="preserve">       </w:t>
    </w:r>
    <w:r w:rsidR="008033BD">
      <w:rPr>
        <w:i/>
        <w:color w:val="808080" w:themeColor="background1" w:themeShade="80"/>
      </w:rPr>
      <w:t xml:space="preserve">                         </w:t>
    </w:r>
    <w:r w:rsidR="000005DF">
      <w:rPr>
        <w:i/>
        <w:color w:val="808080" w:themeColor="background1" w:themeShade="80"/>
      </w:rPr>
      <w:t xml:space="preserve">Cell Microscopy - </w:t>
    </w:r>
    <w:r w:rsidR="008033BD">
      <w:rPr>
        <w:i/>
        <w:color w:val="808080" w:themeColor="background1" w:themeShade="80"/>
      </w:rPr>
      <w:t>Science as a Human Endeavour</w:t>
    </w:r>
  </w:p>
  <w:p w14:paraId="561C293C" w14:textId="77777777" w:rsidR="008E0BFD" w:rsidRDefault="008E0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090"/>
    <w:multiLevelType w:val="hybridMultilevel"/>
    <w:tmpl w:val="62EC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B7CC6"/>
    <w:multiLevelType w:val="hybridMultilevel"/>
    <w:tmpl w:val="241479AC"/>
    <w:lvl w:ilvl="0" w:tplc="37DE8EE4">
      <w:start w:val="1"/>
      <w:numFmt w:val="bullet"/>
      <w:pStyle w:val="SM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B319C"/>
    <w:multiLevelType w:val="hybridMultilevel"/>
    <w:tmpl w:val="C3F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6117C"/>
    <w:multiLevelType w:val="hybridMultilevel"/>
    <w:tmpl w:val="2DB283EC"/>
    <w:lvl w:ilvl="0" w:tplc="0C090001">
      <w:start w:val="1"/>
      <w:numFmt w:val="bullet"/>
      <w:lvlText w:val=""/>
      <w:lvlJc w:val="left"/>
      <w:pPr>
        <w:ind w:left="-288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0" w:hanging="360"/>
      </w:pPr>
      <w:rPr>
        <w:rFonts w:ascii="Courier New" w:hAnsi="Courier New" w:cs="Courier New" w:hint="default"/>
      </w:rPr>
    </w:lvl>
    <w:lvl w:ilvl="5" w:tplc="0C090005" w:tentative="1">
      <w:start w:val="1"/>
      <w:numFmt w:val="bullet"/>
      <w:lvlText w:val=""/>
      <w:lvlJc w:val="left"/>
      <w:pPr>
        <w:ind w:left="720" w:hanging="360"/>
      </w:pPr>
      <w:rPr>
        <w:rFonts w:ascii="Wingdings" w:hAnsi="Wingdings" w:hint="default"/>
      </w:rPr>
    </w:lvl>
    <w:lvl w:ilvl="6" w:tplc="0C090001" w:tentative="1">
      <w:start w:val="1"/>
      <w:numFmt w:val="bullet"/>
      <w:lvlText w:val=""/>
      <w:lvlJc w:val="left"/>
      <w:pPr>
        <w:ind w:left="1440" w:hanging="360"/>
      </w:pPr>
      <w:rPr>
        <w:rFonts w:ascii="Symbol" w:hAnsi="Symbol" w:hint="default"/>
      </w:rPr>
    </w:lvl>
    <w:lvl w:ilvl="7" w:tplc="0C090003" w:tentative="1">
      <w:start w:val="1"/>
      <w:numFmt w:val="bullet"/>
      <w:lvlText w:val="o"/>
      <w:lvlJc w:val="left"/>
      <w:pPr>
        <w:ind w:left="2160" w:hanging="360"/>
      </w:pPr>
      <w:rPr>
        <w:rFonts w:ascii="Courier New" w:hAnsi="Courier New" w:cs="Courier New" w:hint="default"/>
      </w:rPr>
    </w:lvl>
    <w:lvl w:ilvl="8" w:tplc="0C090005" w:tentative="1">
      <w:start w:val="1"/>
      <w:numFmt w:val="bullet"/>
      <w:lvlText w:val=""/>
      <w:lvlJc w:val="left"/>
      <w:pPr>
        <w:ind w:left="2880" w:hanging="360"/>
      </w:pPr>
      <w:rPr>
        <w:rFonts w:ascii="Wingdings" w:hAnsi="Wingdings" w:hint="default"/>
      </w:rPr>
    </w:lvl>
  </w:abstractNum>
  <w:abstractNum w:abstractNumId="4" w15:restartNumberingAfterBreak="0">
    <w:nsid w:val="2811575B"/>
    <w:multiLevelType w:val="hybridMultilevel"/>
    <w:tmpl w:val="E8FC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06EB3"/>
    <w:multiLevelType w:val="hybridMultilevel"/>
    <w:tmpl w:val="4DB0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C4374D"/>
    <w:multiLevelType w:val="hybridMultilevel"/>
    <w:tmpl w:val="647073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4676778"/>
    <w:multiLevelType w:val="hybridMultilevel"/>
    <w:tmpl w:val="F148E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733359D"/>
    <w:multiLevelType w:val="hybridMultilevel"/>
    <w:tmpl w:val="1EBA4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635252"/>
    <w:multiLevelType w:val="hybridMultilevel"/>
    <w:tmpl w:val="D2EE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C6A23"/>
    <w:multiLevelType w:val="hybridMultilevel"/>
    <w:tmpl w:val="2384EF1C"/>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1" w15:restartNumberingAfterBreak="0">
    <w:nsid w:val="5A1B0641"/>
    <w:multiLevelType w:val="hybridMultilevel"/>
    <w:tmpl w:val="2C0AF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F52171"/>
    <w:multiLevelType w:val="hybridMultilevel"/>
    <w:tmpl w:val="49B079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7EE72C3"/>
    <w:multiLevelType w:val="hybridMultilevel"/>
    <w:tmpl w:val="832A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4B3DDD"/>
    <w:multiLevelType w:val="hybridMultilevel"/>
    <w:tmpl w:val="7660B55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6E8667CB"/>
    <w:multiLevelType w:val="hybridMultilevel"/>
    <w:tmpl w:val="86A041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DA68D5"/>
    <w:multiLevelType w:val="hybridMultilevel"/>
    <w:tmpl w:val="0748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8F7197"/>
    <w:multiLevelType w:val="hybridMultilevel"/>
    <w:tmpl w:val="BC187D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BCD45E6"/>
    <w:multiLevelType w:val="hybridMultilevel"/>
    <w:tmpl w:val="9E7E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13"/>
  </w:num>
  <w:num w:numId="5">
    <w:abstractNumId w:val="8"/>
  </w:num>
  <w:num w:numId="6">
    <w:abstractNumId w:val="3"/>
  </w:num>
  <w:num w:numId="7">
    <w:abstractNumId w:val="10"/>
  </w:num>
  <w:num w:numId="8">
    <w:abstractNumId w:val="1"/>
  </w:num>
  <w:num w:numId="9">
    <w:abstractNumId w:val="15"/>
  </w:num>
  <w:num w:numId="10">
    <w:abstractNumId w:val="7"/>
  </w:num>
  <w:num w:numId="11">
    <w:abstractNumId w:val="17"/>
  </w:num>
  <w:num w:numId="12">
    <w:abstractNumId w:val="5"/>
  </w:num>
  <w:num w:numId="13">
    <w:abstractNumId w:val="12"/>
  </w:num>
  <w:num w:numId="14">
    <w:abstractNumId w:val="11"/>
  </w:num>
  <w:num w:numId="15">
    <w:abstractNumId w:val="16"/>
  </w:num>
  <w:num w:numId="16">
    <w:abstractNumId w:val="9"/>
  </w:num>
  <w:num w:numId="17">
    <w:abstractNumId w:val="4"/>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6F"/>
    <w:rsid w:val="000005DF"/>
    <w:rsid w:val="000034BF"/>
    <w:rsid w:val="00007E5B"/>
    <w:rsid w:val="00010801"/>
    <w:rsid w:val="00014500"/>
    <w:rsid w:val="00036F7E"/>
    <w:rsid w:val="00043726"/>
    <w:rsid w:val="00066A6F"/>
    <w:rsid w:val="0008679E"/>
    <w:rsid w:val="00086CE7"/>
    <w:rsid w:val="00094799"/>
    <w:rsid w:val="000C6C3D"/>
    <w:rsid w:val="000D0C68"/>
    <w:rsid w:val="000F5A59"/>
    <w:rsid w:val="00101B03"/>
    <w:rsid w:val="0011592F"/>
    <w:rsid w:val="00134122"/>
    <w:rsid w:val="00143928"/>
    <w:rsid w:val="0014471A"/>
    <w:rsid w:val="00153F3F"/>
    <w:rsid w:val="0016375E"/>
    <w:rsid w:val="00165968"/>
    <w:rsid w:val="00171C9A"/>
    <w:rsid w:val="001A21B0"/>
    <w:rsid w:val="001F7678"/>
    <w:rsid w:val="00204EF7"/>
    <w:rsid w:val="002303D2"/>
    <w:rsid w:val="002319B6"/>
    <w:rsid w:val="0023208C"/>
    <w:rsid w:val="00236403"/>
    <w:rsid w:val="00256567"/>
    <w:rsid w:val="00271EBB"/>
    <w:rsid w:val="00274F25"/>
    <w:rsid w:val="00281344"/>
    <w:rsid w:val="002A41B3"/>
    <w:rsid w:val="002C350A"/>
    <w:rsid w:val="002D764B"/>
    <w:rsid w:val="002F39BF"/>
    <w:rsid w:val="00307950"/>
    <w:rsid w:val="003258A7"/>
    <w:rsid w:val="003325B2"/>
    <w:rsid w:val="003662C9"/>
    <w:rsid w:val="00397D60"/>
    <w:rsid w:val="003A1B37"/>
    <w:rsid w:val="003F39BB"/>
    <w:rsid w:val="00405C88"/>
    <w:rsid w:val="00417F71"/>
    <w:rsid w:val="004240B6"/>
    <w:rsid w:val="004251D0"/>
    <w:rsid w:val="0046730A"/>
    <w:rsid w:val="004774AA"/>
    <w:rsid w:val="00487029"/>
    <w:rsid w:val="00493A15"/>
    <w:rsid w:val="004A5856"/>
    <w:rsid w:val="004B24C3"/>
    <w:rsid w:val="004C15F4"/>
    <w:rsid w:val="004C2B34"/>
    <w:rsid w:val="004C7BEC"/>
    <w:rsid w:val="004C7C9C"/>
    <w:rsid w:val="004D21DD"/>
    <w:rsid w:val="004D7DE7"/>
    <w:rsid w:val="004F3CEE"/>
    <w:rsid w:val="00506E24"/>
    <w:rsid w:val="00527630"/>
    <w:rsid w:val="00534EBD"/>
    <w:rsid w:val="00534F79"/>
    <w:rsid w:val="005826AF"/>
    <w:rsid w:val="005A2936"/>
    <w:rsid w:val="005D5EE6"/>
    <w:rsid w:val="005E0893"/>
    <w:rsid w:val="005E6E6D"/>
    <w:rsid w:val="006071E9"/>
    <w:rsid w:val="006146D5"/>
    <w:rsid w:val="00614DB2"/>
    <w:rsid w:val="00631B01"/>
    <w:rsid w:val="00633435"/>
    <w:rsid w:val="00656C72"/>
    <w:rsid w:val="00665766"/>
    <w:rsid w:val="00665DCB"/>
    <w:rsid w:val="00667274"/>
    <w:rsid w:val="006744E0"/>
    <w:rsid w:val="0069504C"/>
    <w:rsid w:val="006A7209"/>
    <w:rsid w:val="006B235F"/>
    <w:rsid w:val="006C5B05"/>
    <w:rsid w:val="006D6E78"/>
    <w:rsid w:val="007141B9"/>
    <w:rsid w:val="0071442B"/>
    <w:rsid w:val="00714CE8"/>
    <w:rsid w:val="00715222"/>
    <w:rsid w:val="007838BA"/>
    <w:rsid w:val="00792A4B"/>
    <w:rsid w:val="00793A71"/>
    <w:rsid w:val="007A0264"/>
    <w:rsid w:val="007D3BB6"/>
    <w:rsid w:val="007D59DE"/>
    <w:rsid w:val="007F5897"/>
    <w:rsid w:val="008033BD"/>
    <w:rsid w:val="00807732"/>
    <w:rsid w:val="00811A8A"/>
    <w:rsid w:val="008214D1"/>
    <w:rsid w:val="00833DB3"/>
    <w:rsid w:val="0083468B"/>
    <w:rsid w:val="00871A89"/>
    <w:rsid w:val="00875F59"/>
    <w:rsid w:val="00880371"/>
    <w:rsid w:val="008960C5"/>
    <w:rsid w:val="008C15DC"/>
    <w:rsid w:val="008D4250"/>
    <w:rsid w:val="008E0BFD"/>
    <w:rsid w:val="008E2312"/>
    <w:rsid w:val="008F6AE0"/>
    <w:rsid w:val="00952255"/>
    <w:rsid w:val="0099051E"/>
    <w:rsid w:val="009A5A24"/>
    <w:rsid w:val="009B0475"/>
    <w:rsid w:val="009B32EF"/>
    <w:rsid w:val="009D707F"/>
    <w:rsid w:val="009E53DA"/>
    <w:rsid w:val="00A0077A"/>
    <w:rsid w:val="00A05E46"/>
    <w:rsid w:val="00A2226F"/>
    <w:rsid w:val="00A2366C"/>
    <w:rsid w:val="00A450FE"/>
    <w:rsid w:val="00A56CFC"/>
    <w:rsid w:val="00A93C23"/>
    <w:rsid w:val="00AD2E22"/>
    <w:rsid w:val="00B142BE"/>
    <w:rsid w:val="00B442F2"/>
    <w:rsid w:val="00B54728"/>
    <w:rsid w:val="00B553F4"/>
    <w:rsid w:val="00B818CA"/>
    <w:rsid w:val="00BA67D1"/>
    <w:rsid w:val="00BF2BDE"/>
    <w:rsid w:val="00BF2F4A"/>
    <w:rsid w:val="00C23890"/>
    <w:rsid w:val="00C533D0"/>
    <w:rsid w:val="00C62912"/>
    <w:rsid w:val="00C827AC"/>
    <w:rsid w:val="00C9224E"/>
    <w:rsid w:val="00CD60F1"/>
    <w:rsid w:val="00D030B4"/>
    <w:rsid w:val="00D10BE9"/>
    <w:rsid w:val="00D15D1E"/>
    <w:rsid w:val="00D2025E"/>
    <w:rsid w:val="00D42691"/>
    <w:rsid w:val="00D66330"/>
    <w:rsid w:val="00D704DC"/>
    <w:rsid w:val="00D8490D"/>
    <w:rsid w:val="00D8595F"/>
    <w:rsid w:val="00D863FF"/>
    <w:rsid w:val="00D87E48"/>
    <w:rsid w:val="00DF7BEB"/>
    <w:rsid w:val="00DF7BEE"/>
    <w:rsid w:val="00E07337"/>
    <w:rsid w:val="00E11D66"/>
    <w:rsid w:val="00E13B8D"/>
    <w:rsid w:val="00E2403D"/>
    <w:rsid w:val="00E3483D"/>
    <w:rsid w:val="00E41817"/>
    <w:rsid w:val="00E46C89"/>
    <w:rsid w:val="00E47041"/>
    <w:rsid w:val="00EA22CA"/>
    <w:rsid w:val="00EA7FE2"/>
    <w:rsid w:val="00ED7150"/>
    <w:rsid w:val="00EF20A1"/>
    <w:rsid w:val="00F30E8A"/>
    <w:rsid w:val="00FD0BF9"/>
    <w:rsid w:val="00FD3162"/>
    <w:rsid w:val="00FD44AE"/>
    <w:rsid w:val="00FF58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A72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0475"/>
    <w:pPr>
      <w:spacing w:after="0" w:line="240" w:lineRule="auto"/>
    </w:pPr>
    <w:rPr>
      <w:rFonts w:ascii="Arial" w:hAnsi="Arial"/>
    </w:rPr>
  </w:style>
  <w:style w:type="paragraph" w:styleId="Heading1">
    <w:name w:val="heading 1"/>
    <w:basedOn w:val="Normal"/>
    <w:link w:val="Heading1Char"/>
    <w:uiPriority w:val="9"/>
    <w:qFormat/>
    <w:rsid w:val="008033B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222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26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2226F"/>
    <w:rPr>
      <w:strike w:val="0"/>
      <w:dstrike w:val="0"/>
      <w:color w:val="0000FF"/>
      <w:sz w:val="24"/>
      <w:szCs w:val="24"/>
      <w:u w:val="none"/>
      <w:effect w:val="none"/>
      <w:shd w:val="clear" w:color="auto" w:fill="auto"/>
      <w:vertAlign w:val="baseline"/>
    </w:rPr>
  </w:style>
  <w:style w:type="character" w:styleId="Emphasis">
    <w:name w:val="Emphasis"/>
    <w:basedOn w:val="DefaultParagraphFont"/>
    <w:uiPriority w:val="20"/>
    <w:qFormat/>
    <w:rsid w:val="00A2226F"/>
    <w:rPr>
      <w:i/>
      <w:iCs/>
    </w:rPr>
  </w:style>
  <w:style w:type="paragraph" w:customStyle="1" w:styleId="Default">
    <w:name w:val="Default"/>
    <w:rsid w:val="00793A7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BF2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ContentTableHead2">
    <w:name w:val="SO Final Content Table Head 2"/>
    <w:rsid w:val="00BF2F4A"/>
    <w:pPr>
      <w:spacing w:before="60" w:after="60" w:line="240" w:lineRule="auto"/>
      <w:jc w:val="center"/>
    </w:pPr>
    <w:rPr>
      <w:rFonts w:ascii="Arial Narrow" w:eastAsia="SimSun" w:hAnsi="Arial Narrow" w:cs="Times New Roman"/>
      <w:b/>
      <w:sz w:val="24"/>
      <w:szCs w:val="24"/>
      <w:lang w:eastAsia="zh-CN"/>
    </w:rPr>
  </w:style>
  <w:style w:type="paragraph" w:customStyle="1" w:styleId="SOTableText">
    <w:name w:val="SO Table Text"/>
    <w:qFormat/>
    <w:rsid w:val="00BF2F4A"/>
    <w:pPr>
      <w:spacing w:before="60" w:after="60" w:line="240" w:lineRule="auto"/>
    </w:pPr>
    <w:rPr>
      <w:rFonts w:ascii="Arial" w:eastAsia="Times New Roman" w:hAnsi="Arial" w:cs="Times New Roman"/>
      <w:sz w:val="20"/>
      <w:szCs w:val="24"/>
    </w:rPr>
  </w:style>
  <w:style w:type="paragraph" w:customStyle="1" w:styleId="ACLAPTableText">
    <w:name w:val="AC LAP Table Text"/>
    <w:qFormat/>
    <w:rsid w:val="00BF2F4A"/>
    <w:pPr>
      <w:spacing w:before="40" w:after="40" w:line="240" w:lineRule="auto"/>
    </w:pPr>
    <w:rPr>
      <w:rFonts w:ascii="Arial" w:eastAsia="Calibri" w:hAnsi="Arial" w:cs="Arial"/>
      <w:sz w:val="20"/>
      <w:szCs w:val="20"/>
    </w:rPr>
  </w:style>
  <w:style w:type="paragraph" w:styleId="ListParagraph">
    <w:name w:val="List Paragraph"/>
    <w:basedOn w:val="Normal"/>
    <w:uiPriority w:val="34"/>
    <w:qFormat/>
    <w:rsid w:val="00BF2F4A"/>
    <w:pPr>
      <w:ind w:left="720"/>
      <w:contextualSpacing/>
    </w:pPr>
  </w:style>
  <w:style w:type="paragraph" w:styleId="Header">
    <w:name w:val="header"/>
    <w:basedOn w:val="Normal"/>
    <w:link w:val="HeaderChar"/>
    <w:uiPriority w:val="99"/>
    <w:unhideWhenUsed/>
    <w:rsid w:val="00C533D0"/>
    <w:pPr>
      <w:tabs>
        <w:tab w:val="center" w:pos="4513"/>
        <w:tab w:val="right" w:pos="9026"/>
      </w:tabs>
    </w:pPr>
  </w:style>
  <w:style w:type="character" w:customStyle="1" w:styleId="HeaderChar">
    <w:name w:val="Header Char"/>
    <w:basedOn w:val="DefaultParagraphFont"/>
    <w:link w:val="Header"/>
    <w:uiPriority w:val="99"/>
    <w:rsid w:val="00C533D0"/>
  </w:style>
  <w:style w:type="paragraph" w:styleId="Footer">
    <w:name w:val="footer"/>
    <w:basedOn w:val="Normal"/>
    <w:link w:val="FooterChar"/>
    <w:uiPriority w:val="99"/>
    <w:unhideWhenUsed/>
    <w:rsid w:val="00C533D0"/>
    <w:pPr>
      <w:tabs>
        <w:tab w:val="center" w:pos="4513"/>
        <w:tab w:val="right" w:pos="9026"/>
      </w:tabs>
    </w:pPr>
  </w:style>
  <w:style w:type="character" w:customStyle="1" w:styleId="FooterChar">
    <w:name w:val="Footer Char"/>
    <w:basedOn w:val="DefaultParagraphFont"/>
    <w:link w:val="Footer"/>
    <w:uiPriority w:val="99"/>
    <w:rsid w:val="00C533D0"/>
  </w:style>
  <w:style w:type="paragraph" w:styleId="BalloonText">
    <w:name w:val="Balloon Text"/>
    <w:basedOn w:val="Normal"/>
    <w:link w:val="BalloonTextChar"/>
    <w:uiPriority w:val="99"/>
    <w:semiHidden/>
    <w:unhideWhenUsed/>
    <w:rsid w:val="004D21DD"/>
    <w:rPr>
      <w:rFonts w:ascii="Tahoma" w:hAnsi="Tahoma" w:cs="Tahoma"/>
      <w:sz w:val="16"/>
      <w:szCs w:val="16"/>
    </w:rPr>
  </w:style>
  <w:style w:type="character" w:customStyle="1" w:styleId="BalloonTextChar">
    <w:name w:val="Balloon Text Char"/>
    <w:basedOn w:val="DefaultParagraphFont"/>
    <w:link w:val="BalloonText"/>
    <w:uiPriority w:val="99"/>
    <w:semiHidden/>
    <w:rsid w:val="004D21DD"/>
    <w:rPr>
      <w:rFonts w:ascii="Tahoma" w:hAnsi="Tahoma" w:cs="Tahoma"/>
      <w:sz w:val="16"/>
      <w:szCs w:val="16"/>
    </w:rPr>
  </w:style>
  <w:style w:type="paragraph" w:customStyle="1" w:styleId="SMBullet">
    <w:name w:val="SM Bullet"/>
    <w:qFormat/>
    <w:rsid w:val="009B0475"/>
    <w:pPr>
      <w:numPr>
        <w:numId w:val="8"/>
      </w:numPr>
      <w:spacing w:after="0" w:line="240" w:lineRule="auto"/>
      <w:ind w:left="714" w:hanging="357"/>
    </w:pPr>
    <w:rPr>
      <w:rFonts w:ascii="Arial" w:hAnsi="Arial" w:cs="Arial"/>
      <w:lang w:val="en"/>
    </w:rPr>
  </w:style>
  <w:style w:type="paragraph" w:customStyle="1" w:styleId="TableContents">
    <w:name w:val="Table Contents"/>
    <w:basedOn w:val="Normal"/>
    <w:rsid w:val="008E0BFD"/>
    <w:pPr>
      <w:widowControl w:val="0"/>
      <w:suppressLineNumbers/>
      <w:suppressAutoHyphens/>
    </w:pPr>
    <w:rPr>
      <w:rFonts w:ascii="Times New Roman" w:eastAsia="Lucida Sans Unicode" w:hAnsi="Times New Roman" w:cs="Times New Roman"/>
      <w:kern w:val="1"/>
      <w:sz w:val="24"/>
      <w:szCs w:val="24"/>
      <w:lang w:val="en-US"/>
    </w:rPr>
  </w:style>
  <w:style w:type="character" w:styleId="FollowedHyperlink">
    <w:name w:val="FollowedHyperlink"/>
    <w:basedOn w:val="DefaultParagraphFont"/>
    <w:uiPriority w:val="99"/>
    <w:semiHidden/>
    <w:unhideWhenUsed/>
    <w:rsid w:val="00165968"/>
    <w:rPr>
      <w:color w:val="800080" w:themeColor="followedHyperlink"/>
      <w:u w:val="single"/>
    </w:rPr>
  </w:style>
  <w:style w:type="paragraph" w:customStyle="1" w:styleId="SOFinalPerformanceTableText">
    <w:name w:val="SO Final Performance Table Text"/>
    <w:rsid w:val="00E11D66"/>
    <w:pPr>
      <w:spacing w:before="120" w:after="0" w:line="240" w:lineRule="auto"/>
    </w:pPr>
    <w:rPr>
      <w:rFonts w:ascii="Arial" w:eastAsia="SimSun" w:hAnsi="Arial" w:cs="Times New Roman"/>
      <w:sz w:val="16"/>
      <w:szCs w:val="24"/>
      <w:lang w:eastAsia="zh-CN"/>
    </w:rPr>
  </w:style>
  <w:style w:type="character" w:customStyle="1" w:styleId="Heading1Char">
    <w:name w:val="Heading 1 Char"/>
    <w:basedOn w:val="DefaultParagraphFont"/>
    <w:link w:val="Heading1"/>
    <w:uiPriority w:val="9"/>
    <w:rsid w:val="008033BD"/>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827AC"/>
  </w:style>
  <w:style w:type="character" w:styleId="UnresolvedMention">
    <w:name w:val="Unresolved Mention"/>
    <w:basedOn w:val="DefaultParagraphFont"/>
    <w:uiPriority w:val="99"/>
    <w:rsid w:val="00896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0145">
      <w:bodyDiv w:val="1"/>
      <w:marLeft w:val="0"/>
      <w:marRight w:val="0"/>
      <w:marTop w:val="0"/>
      <w:marBottom w:val="0"/>
      <w:divBdr>
        <w:top w:val="none" w:sz="0" w:space="0" w:color="auto"/>
        <w:left w:val="none" w:sz="0" w:space="0" w:color="auto"/>
        <w:bottom w:val="none" w:sz="0" w:space="0" w:color="auto"/>
        <w:right w:val="none" w:sz="0" w:space="0" w:color="auto"/>
      </w:divBdr>
    </w:div>
    <w:div w:id="394158181">
      <w:bodyDiv w:val="1"/>
      <w:marLeft w:val="0"/>
      <w:marRight w:val="0"/>
      <w:marTop w:val="0"/>
      <w:marBottom w:val="0"/>
      <w:divBdr>
        <w:top w:val="none" w:sz="0" w:space="0" w:color="auto"/>
        <w:left w:val="none" w:sz="0" w:space="0" w:color="auto"/>
        <w:bottom w:val="none" w:sz="0" w:space="0" w:color="auto"/>
        <w:right w:val="none" w:sz="0" w:space="0" w:color="auto"/>
      </w:divBdr>
    </w:div>
    <w:div w:id="738132351">
      <w:bodyDiv w:val="1"/>
      <w:marLeft w:val="0"/>
      <w:marRight w:val="0"/>
      <w:marTop w:val="0"/>
      <w:marBottom w:val="0"/>
      <w:divBdr>
        <w:top w:val="none" w:sz="0" w:space="0" w:color="auto"/>
        <w:left w:val="none" w:sz="0" w:space="0" w:color="auto"/>
        <w:bottom w:val="none" w:sz="0" w:space="0" w:color="auto"/>
        <w:right w:val="none" w:sz="0" w:space="0" w:color="auto"/>
      </w:divBdr>
    </w:div>
    <w:div w:id="938636525">
      <w:bodyDiv w:val="1"/>
      <w:marLeft w:val="0"/>
      <w:marRight w:val="0"/>
      <w:marTop w:val="0"/>
      <w:marBottom w:val="0"/>
      <w:divBdr>
        <w:top w:val="none" w:sz="0" w:space="0" w:color="auto"/>
        <w:left w:val="none" w:sz="0" w:space="0" w:color="auto"/>
        <w:bottom w:val="none" w:sz="0" w:space="0" w:color="auto"/>
        <w:right w:val="none" w:sz="0" w:space="0" w:color="auto"/>
      </w:divBdr>
    </w:div>
    <w:div w:id="1147548569">
      <w:bodyDiv w:val="1"/>
      <w:marLeft w:val="0"/>
      <w:marRight w:val="0"/>
      <w:marTop w:val="0"/>
      <w:marBottom w:val="0"/>
      <w:divBdr>
        <w:top w:val="none" w:sz="0" w:space="0" w:color="auto"/>
        <w:left w:val="none" w:sz="0" w:space="0" w:color="auto"/>
        <w:bottom w:val="none" w:sz="0" w:space="0" w:color="auto"/>
        <w:right w:val="none" w:sz="0" w:space="0" w:color="auto"/>
      </w:divBdr>
    </w:div>
    <w:div w:id="1321159361">
      <w:bodyDiv w:val="1"/>
      <w:marLeft w:val="0"/>
      <w:marRight w:val="0"/>
      <w:marTop w:val="0"/>
      <w:marBottom w:val="0"/>
      <w:divBdr>
        <w:top w:val="none" w:sz="0" w:space="0" w:color="auto"/>
        <w:left w:val="none" w:sz="0" w:space="0" w:color="auto"/>
        <w:bottom w:val="none" w:sz="0" w:space="0" w:color="auto"/>
        <w:right w:val="none" w:sz="0" w:space="0" w:color="auto"/>
      </w:divBdr>
    </w:div>
    <w:div w:id="1417630849">
      <w:bodyDiv w:val="1"/>
      <w:marLeft w:val="0"/>
      <w:marRight w:val="0"/>
      <w:marTop w:val="0"/>
      <w:marBottom w:val="0"/>
      <w:divBdr>
        <w:top w:val="none" w:sz="0" w:space="0" w:color="auto"/>
        <w:left w:val="none" w:sz="0" w:space="0" w:color="auto"/>
        <w:bottom w:val="none" w:sz="0" w:space="0" w:color="auto"/>
        <w:right w:val="none" w:sz="0" w:space="0" w:color="auto"/>
      </w:divBdr>
    </w:div>
    <w:div w:id="1460146210">
      <w:bodyDiv w:val="1"/>
      <w:marLeft w:val="0"/>
      <w:marRight w:val="0"/>
      <w:marTop w:val="0"/>
      <w:marBottom w:val="0"/>
      <w:divBdr>
        <w:top w:val="none" w:sz="0" w:space="0" w:color="auto"/>
        <w:left w:val="none" w:sz="0" w:space="0" w:color="auto"/>
        <w:bottom w:val="none" w:sz="0" w:space="0" w:color="auto"/>
        <w:right w:val="none" w:sz="0" w:space="0" w:color="auto"/>
      </w:divBdr>
    </w:div>
    <w:div w:id="1629778681">
      <w:bodyDiv w:val="1"/>
      <w:marLeft w:val="0"/>
      <w:marRight w:val="0"/>
      <w:marTop w:val="0"/>
      <w:marBottom w:val="0"/>
      <w:divBdr>
        <w:top w:val="none" w:sz="0" w:space="0" w:color="auto"/>
        <w:left w:val="none" w:sz="0" w:space="0" w:color="auto"/>
        <w:bottom w:val="none" w:sz="0" w:space="0" w:color="auto"/>
        <w:right w:val="none" w:sz="0" w:space="0" w:color="auto"/>
      </w:divBdr>
    </w:div>
    <w:div w:id="1680041902">
      <w:bodyDiv w:val="1"/>
      <w:marLeft w:val="0"/>
      <w:marRight w:val="0"/>
      <w:marTop w:val="0"/>
      <w:marBottom w:val="0"/>
      <w:divBdr>
        <w:top w:val="none" w:sz="0" w:space="0" w:color="auto"/>
        <w:left w:val="none" w:sz="0" w:space="0" w:color="auto"/>
        <w:bottom w:val="none" w:sz="0" w:space="0" w:color="auto"/>
        <w:right w:val="none" w:sz="0" w:space="0" w:color="auto"/>
      </w:divBdr>
    </w:div>
    <w:div w:id="1786269041">
      <w:bodyDiv w:val="1"/>
      <w:marLeft w:val="0"/>
      <w:marRight w:val="0"/>
      <w:marTop w:val="0"/>
      <w:marBottom w:val="0"/>
      <w:divBdr>
        <w:top w:val="none" w:sz="0" w:space="0" w:color="auto"/>
        <w:left w:val="none" w:sz="0" w:space="0" w:color="auto"/>
        <w:bottom w:val="none" w:sz="0" w:space="0" w:color="auto"/>
        <w:right w:val="none" w:sz="0" w:space="0" w:color="auto"/>
      </w:divBdr>
    </w:div>
    <w:div w:id="181587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var/folders/sy/vcfnwq456n36qldcsc1zk9s40000gn/T/com.microsoft.Word/WebArchiveCopyPasteTempFiles/58d3949fec818.jpg" TargetMode="External"/><Relationship Id="rId13" Type="http://schemas.openxmlformats.org/officeDocument/2006/relationships/hyperlink" Target="https://phys.org/news/2018-04-microscope-captures-d-movies-cells.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hys.org/news/2017-08-technology-capture-cell-images-possibilities.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heengineer.co.uk/future-prostheti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ture.com/articles/d41586-019-03650-w" TargetMode="External"/><Relationship Id="rId5" Type="http://schemas.openxmlformats.org/officeDocument/2006/relationships/footnotes" Target="footnotes.xml"/><Relationship Id="rId15" Type="http://schemas.openxmlformats.org/officeDocument/2006/relationships/hyperlink" Target="https://www.sciencedaily.com/releases/2015/01/150119124520.htm?utm_medium=cpc&amp;utm_campaign=ScienceDaily_TMD_1&amp;utm_source=TMD" TargetMode="External"/><Relationship Id="rId10" Type="http://schemas.openxmlformats.org/officeDocument/2006/relationships/hyperlink" Target="https://phys.org/news/2017-03-tools-embryonic-stem-cells.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hys.org/news/2017-03-tools-embryonic-stem-cells.html" TargetMode="External"/><Relationship Id="rId14" Type="http://schemas.openxmlformats.org/officeDocument/2006/relationships/hyperlink" Target="https://www.sciencedaily.com/releases/2018/05/180507111909.htm?utm_medium=cpc&amp;utm_campaign=ScienceDaily_TMD_1&amp;utm_source=T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Adams</dc:creator>
  <cp:lastModifiedBy>Tim Badger</cp:lastModifiedBy>
  <cp:revision>17</cp:revision>
  <cp:lastPrinted>2017-06-15T11:17:00Z</cp:lastPrinted>
  <dcterms:created xsi:type="dcterms:W3CDTF">2018-07-05T21:50:00Z</dcterms:created>
  <dcterms:modified xsi:type="dcterms:W3CDTF">2022-02-24T23:10:00Z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A542319</vt:lpwstr>
  </property>
  <property fmtid="{D5CDD505-2E9C-101B-9397-08002B2CF9AE}" pid="4" name="Objective-Title">
    <vt:lpwstr>Stage 1 SHE V2 task Biology Keystone</vt:lpwstr>
  </property>
  <property fmtid="{D5CDD505-2E9C-101B-9397-08002B2CF9AE}" pid="5" name="Objective-Comment">
    <vt:lpwstr/>
  </property>
  <property fmtid="{D5CDD505-2E9C-101B-9397-08002B2CF9AE}" pid="6" name="Objective-CreationStamp">
    <vt:filetime>2016-06-29T01:49:12Z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2016-07-20T02:04:55Z</vt:filetime>
  </property>
  <property fmtid="{D5CDD505-2E9C-101B-9397-08002B2CF9AE}" pid="11" name="Objective-Owner">
    <vt:lpwstr>Lois Ey</vt:lpwstr>
  </property>
  <property fmtid="{D5CDD505-2E9C-101B-9397-08002B2CF9AE}" pid="12" name="Objective-Path">
    <vt:lpwstr>Objective Global Folder:SACE Support Materials:SACE Support Materials Stage 1:Sciences:Biology (from 2017):Tasks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
    <vt:lpwstr>0.6</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qA14525</vt:lpwstr>
  </property>
  <property fmtid="{D5CDD505-2E9C-101B-9397-08002B2CF9AE}" pid="19" name="Objective-Classification">
    <vt:lpwstr>[Inherited - none]</vt:lpwstr>
  </property>
  <property fmtid="{D5CDD505-2E9C-101B-9397-08002B2CF9AE}" pid="20" name="Objective-Caveats">
    <vt:lpwstr/>
  </property>
</Properties>
</file>